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DD6" w:rsidRDefault="00253BEF">
      <w:r>
        <w:rPr>
          <w:rFonts w:ascii="Arial" w:hAnsi="Arial" w:cs="Arial"/>
          <w:b/>
          <w:bCs/>
          <w:noProof/>
          <w:color w:val="A6A6A6"/>
          <w:sz w:val="20"/>
          <w:szCs w:val="20"/>
          <w:lang w:eastAsia="fr-CH"/>
        </w:rPr>
        <w:drawing>
          <wp:inline distT="0" distB="0" distL="0" distR="0">
            <wp:extent cx="2224216" cy="514350"/>
            <wp:effectExtent l="19050" t="0" r="4634" b="0"/>
            <wp:docPr id="15" name="Image 15" descr="cid:image001.png@01D1A9D0.C0988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A9D0.C0988DD0"/>
                    <pic:cNvPicPr>
                      <a:picLocks noChangeAspect="1" noChangeArrowheads="1"/>
                    </pic:cNvPicPr>
                  </pic:nvPicPr>
                  <pic:blipFill>
                    <a:blip r:embed="rId8" r:link="rId9" cstate="print"/>
                    <a:srcRect/>
                    <a:stretch>
                      <a:fillRect/>
                    </a:stretch>
                  </pic:blipFill>
                  <pic:spPr bwMode="auto">
                    <a:xfrm>
                      <a:off x="0" y="0"/>
                      <a:ext cx="2224216" cy="514350"/>
                    </a:xfrm>
                    <a:prstGeom prst="rect">
                      <a:avLst/>
                    </a:prstGeom>
                    <a:noFill/>
                    <a:ln w="9525">
                      <a:noFill/>
                      <a:miter lim="800000"/>
                      <a:headEnd/>
                      <a:tailEnd/>
                    </a:ln>
                  </pic:spPr>
                </pic:pic>
              </a:graphicData>
            </a:graphic>
          </wp:inline>
        </w:drawing>
      </w:r>
    </w:p>
    <w:p w:rsidR="008D5DD6" w:rsidRDefault="008D5DD6"/>
    <w:p w:rsidR="008D5DD6" w:rsidRDefault="00802C51" w:rsidP="005E4D73">
      <w:pPr>
        <w:ind w:left="-993"/>
      </w:pPr>
      <w:r>
        <w:rPr>
          <w:noProof/>
          <w:lang w:eastAsia="fr-CH"/>
        </w:rPr>
        <w:pict>
          <v:shapetype id="_x0000_t202" coordsize="21600,21600" o:spt="202" path="m,l,21600r21600,l21600,xe">
            <v:stroke joinstyle="miter"/>
            <v:path gradientshapeok="t" o:connecttype="rect"/>
          </v:shapetype>
          <v:shape id="_x0000_s4466" type="#_x0000_t202" style="position:absolute;left:0;text-align:left;margin-left:72.75pt;margin-top:26.1pt;width:260.05pt;height:51pt;z-index:251664896;mso-width-relative:margin;mso-height-relative:margin" strokecolor="white">
            <v:textbox>
              <w:txbxContent>
                <w:p w:rsidR="00D00A72" w:rsidRPr="00066837" w:rsidRDefault="00D00A72" w:rsidP="005E4D73">
                  <w:pPr>
                    <w:pStyle w:val="En-tte"/>
                    <w:tabs>
                      <w:tab w:val="left" w:pos="6237"/>
                      <w:tab w:val="left" w:pos="6379"/>
                    </w:tabs>
                    <w:ind w:right="675"/>
                    <w:jc w:val="center"/>
                    <w:rPr>
                      <w:sz w:val="24"/>
                    </w:rPr>
                  </w:pPr>
                  <w:r>
                    <w:rPr>
                      <w:sz w:val="24"/>
                    </w:rPr>
                    <w:t>D</w:t>
                  </w:r>
                  <w:r w:rsidRPr="00066837">
                    <w:rPr>
                      <w:sz w:val="24"/>
                    </w:rPr>
                    <w:t>irection des opérations</w:t>
                  </w:r>
                </w:p>
                <w:p w:rsidR="00D00A72" w:rsidRPr="006415C2" w:rsidRDefault="00D00A72" w:rsidP="005E4D73">
                  <w:pPr>
                    <w:pStyle w:val="En-tte"/>
                    <w:tabs>
                      <w:tab w:val="left" w:pos="6237"/>
                      <w:tab w:val="left" w:pos="6379"/>
                    </w:tabs>
                    <w:ind w:right="675"/>
                    <w:jc w:val="center"/>
                    <w:rPr>
                      <w:color w:val="548DD4" w:themeColor="text2" w:themeTint="99"/>
                      <w:sz w:val="24"/>
                    </w:rPr>
                  </w:pPr>
                  <w:r w:rsidRPr="006415C2">
                    <w:rPr>
                      <w:color w:val="548DD4" w:themeColor="text2" w:themeTint="99"/>
                      <w:sz w:val="24"/>
                    </w:rPr>
                    <w:t>Stérilisation centrale</w:t>
                  </w:r>
                </w:p>
              </w:txbxContent>
            </v:textbox>
          </v:shape>
        </w:pict>
      </w:r>
      <w:r w:rsidR="005E4D73">
        <w:br w:type="textWrapping" w:clear="all"/>
      </w:r>
    </w:p>
    <w:p w:rsidR="005E4D73" w:rsidRDefault="005E4D73"/>
    <w:p w:rsidR="005E4D73" w:rsidRDefault="005E4D73"/>
    <w:p w:rsidR="008D5DD6" w:rsidRDefault="008D5DD6"/>
    <w:p w:rsidR="0055306D" w:rsidRDefault="0055306D"/>
    <w:p w:rsidR="0055306D" w:rsidRDefault="0055306D"/>
    <w:p w:rsidR="008D5DD6" w:rsidRDefault="00B70209" w:rsidP="005E4D73">
      <w:pPr>
        <w:pStyle w:val="Sous-titre"/>
      </w:pPr>
      <w:r>
        <w:rPr>
          <w:b/>
          <w:bCs/>
          <w:sz w:val="40"/>
        </w:rPr>
        <w:t xml:space="preserve">Manuel </w:t>
      </w:r>
      <w:r w:rsidR="008D5DD6">
        <w:rPr>
          <w:b/>
          <w:bCs/>
          <w:sz w:val="40"/>
        </w:rPr>
        <w:t>Qualité</w:t>
      </w:r>
    </w:p>
    <w:p w:rsidR="008D5DD6" w:rsidRDefault="008D5DD6">
      <w:pPr>
        <w:jc w:val="center"/>
      </w:pPr>
    </w:p>
    <w:p w:rsidR="008D5DD6" w:rsidRDefault="008D5DD6">
      <w:pPr>
        <w:jc w:val="center"/>
      </w:pPr>
    </w:p>
    <w:p w:rsidR="008D5DD6" w:rsidRDefault="008D5DD6">
      <w:pPr>
        <w:jc w:val="center"/>
      </w:pPr>
    </w:p>
    <w:tbl>
      <w:tblPr>
        <w:tblW w:w="0" w:type="auto"/>
        <w:tblCellMar>
          <w:left w:w="70" w:type="dxa"/>
          <w:right w:w="70" w:type="dxa"/>
        </w:tblCellMar>
        <w:tblLook w:val="0000"/>
      </w:tblPr>
      <w:tblGrid>
        <w:gridCol w:w="4376"/>
        <w:gridCol w:w="4268"/>
      </w:tblGrid>
      <w:tr w:rsidR="008D5DD6">
        <w:tc>
          <w:tcPr>
            <w:tcW w:w="4485" w:type="dxa"/>
          </w:tcPr>
          <w:p w:rsidR="008D5DD6" w:rsidRDefault="008D5DD6">
            <w:pPr>
              <w:jc w:val="right"/>
              <w:rPr>
                <w:b/>
                <w:bCs/>
              </w:rPr>
            </w:pPr>
            <w:r>
              <w:rPr>
                <w:b/>
                <w:bCs/>
              </w:rPr>
              <w:t>Document :</w:t>
            </w:r>
          </w:p>
        </w:tc>
        <w:tc>
          <w:tcPr>
            <w:tcW w:w="4374" w:type="dxa"/>
          </w:tcPr>
          <w:p w:rsidR="008D5DD6" w:rsidRDefault="008D5DD6">
            <w:pPr>
              <w:rPr>
                <w:b/>
                <w:bCs/>
              </w:rPr>
            </w:pPr>
            <w:r>
              <w:rPr>
                <w:b/>
                <w:bCs/>
              </w:rPr>
              <w:t>manuel qualité.doc</w:t>
            </w:r>
          </w:p>
        </w:tc>
      </w:tr>
      <w:tr w:rsidR="008D5DD6">
        <w:tc>
          <w:tcPr>
            <w:tcW w:w="4485" w:type="dxa"/>
          </w:tcPr>
          <w:p w:rsidR="008D5DD6" w:rsidRDefault="008D5DD6">
            <w:pPr>
              <w:jc w:val="right"/>
              <w:rPr>
                <w:b/>
                <w:bCs/>
              </w:rPr>
            </w:pPr>
            <w:r>
              <w:rPr>
                <w:b/>
                <w:bCs/>
              </w:rPr>
              <w:t>Version :</w:t>
            </w:r>
          </w:p>
        </w:tc>
        <w:tc>
          <w:tcPr>
            <w:tcW w:w="4374" w:type="dxa"/>
          </w:tcPr>
          <w:p w:rsidR="008D5DD6" w:rsidRDefault="00B77ABD">
            <w:pPr>
              <w:rPr>
                <w:b/>
                <w:bCs/>
              </w:rPr>
            </w:pPr>
            <w:r>
              <w:rPr>
                <w:b/>
                <w:bCs/>
              </w:rPr>
              <w:t>9</w:t>
            </w:r>
            <w:r w:rsidR="008D5DD6">
              <w:rPr>
                <w:b/>
                <w:bCs/>
              </w:rPr>
              <w:t>.0</w:t>
            </w:r>
          </w:p>
        </w:tc>
      </w:tr>
      <w:tr w:rsidR="008D5DD6">
        <w:tc>
          <w:tcPr>
            <w:tcW w:w="4485" w:type="dxa"/>
          </w:tcPr>
          <w:p w:rsidR="008D5DD6" w:rsidRDefault="008D5DD6">
            <w:pPr>
              <w:jc w:val="right"/>
              <w:rPr>
                <w:b/>
                <w:bCs/>
              </w:rPr>
            </w:pPr>
            <w:r>
              <w:rPr>
                <w:b/>
                <w:bCs/>
              </w:rPr>
              <w:t>Statut :</w:t>
            </w:r>
          </w:p>
        </w:tc>
        <w:tc>
          <w:tcPr>
            <w:tcW w:w="4374" w:type="dxa"/>
          </w:tcPr>
          <w:p w:rsidR="008D5DD6" w:rsidRDefault="00F83DF5">
            <w:pPr>
              <w:rPr>
                <w:b/>
                <w:bCs/>
              </w:rPr>
            </w:pPr>
            <w:r>
              <w:rPr>
                <w:b/>
                <w:bCs/>
              </w:rPr>
              <w:t>Approuvé</w:t>
            </w:r>
          </w:p>
        </w:tc>
      </w:tr>
      <w:tr w:rsidR="008D5DD6">
        <w:tc>
          <w:tcPr>
            <w:tcW w:w="4485" w:type="dxa"/>
          </w:tcPr>
          <w:p w:rsidR="008D5DD6" w:rsidRDefault="008D5DD6">
            <w:pPr>
              <w:jc w:val="right"/>
              <w:rPr>
                <w:b/>
                <w:bCs/>
              </w:rPr>
            </w:pPr>
            <w:r>
              <w:rPr>
                <w:b/>
                <w:bCs/>
              </w:rPr>
              <w:t>Nb. de pages :</w:t>
            </w:r>
          </w:p>
        </w:tc>
        <w:tc>
          <w:tcPr>
            <w:tcW w:w="4374" w:type="dxa"/>
          </w:tcPr>
          <w:p w:rsidR="008D5DD6" w:rsidRPr="005E4D73" w:rsidRDefault="00AE73AB">
            <w:pPr>
              <w:rPr>
                <w:b/>
                <w:bCs/>
              </w:rPr>
            </w:pPr>
            <w:r>
              <w:rPr>
                <w:b/>
              </w:rPr>
              <w:t>5</w:t>
            </w:r>
            <w:r w:rsidR="00BC3F24">
              <w:rPr>
                <w:b/>
              </w:rPr>
              <w:t>5</w:t>
            </w:r>
          </w:p>
        </w:tc>
      </w:tr>
    </w:tbl>
    <w:p w:rsidR="008D5DD6" w:rsidRDefault="008D5DD6">
      <w:pPr>
        <w:jc w:val="center"/>
      </w:pPr>
    </w:p>
    <w:p w:rsidR="008D5DD6" w:rsidRDefault="008D5DD6">
      <w:pPr>
        <w:jc w:val="center"/>
      </w:pPr>
    </w:p>
    <w:tbl>
      <w:tblPr>
        <w:tblW w:w="0" w:type="auto"/>
        <w:tblCellMar>
          <w:left w:w="70" w:type="dxa"/>
          <w:right w:w="70" w:type="dxa"/>
        </w:tblCellMar>
        <w:tblLook w:val="0000"/>
      </w:tblPr>
      <w:tblGrid>
        <w:gridCol w:w="4360"/>
        <w:gridCol w:w="4284"/>
      </w:tblGrid>
      <w:tr w:rsidR="008D5DD6">
        <w:tc>
          <w:tcPr>
            <w:tcW w:w="4472" w:type="dxa"/>
          </w:tcPr>
          <w:p w:rsidR="008D5DD6" w:rsidRDefault="008D5DD6">
            <w:pPr>
              <w:jc w:val="right"/>
              <w:rPr>
                <w:b/>
                <w:bCs/>
              </w:rPr>
            </w:pPr>
            <w:r>
              <w:rPr>
                <w:b/>
                <w:bCs/>
              </w:rPr>
              <w:t>Approuvé par :</w:t>
            </w:r>
          </w:p>
        </w:tc>
        <w:tc>
          <w:tcPr>
            <w:tcW w:w="4387" w:type="dxa"/>
          </w:tcPr>
          <w:p w:rsidR="008D5DD6" w:rsidRDefault="008D5DD6">
            <w:pPr>
              <w:rPr>
                <w:b/>
                <w:bCs/>
              </w:rPr>
            </w:pPr>
            <w:r>
              <w:rPr>
                <w:b/>
                <w:bCs/>
              </w:rPr>
              <w:t>M. Hervé Ney, Responsable du service</w:t>
            </w:r>
          </w:p>
        </w:tc>
      </w:tr>
      <w:tr w:rsidR="008D5DD6">
        <w:trPr>
          <w:trHeight w:val="605"/>
        </w:trPr>
        <w:tc>
          <w:tcPr>
            <w:tcW w:w="4472" w:type="dxa"/>
          </w:tcPr>
          <w:p w:rsidR="00E83B96" w:rsidRDefault="00E83B96">
            <w:pPr>
              <w:jc w:val="right"/>
              <w:rPr>
                <w:b/>
                <w:bCs/>
              </w:rPr>
            </w:pPr>
          </w:p>
          <w:p w:rsidR="00E83B96" w:rsidRDefault="008D5DD6">
            <w:pPr>
              <w:jc w:val="right"/>
              <w:rPr>
                <w:b/>
                <w:bCs/>
              </w:rPr>
            </w:pPr>
            <w:r>
              <w:rPr>
                <w:b/>
                <w:bCs/>
              </w:rPr>
              <w:t>Date :</w:t>
            </w:r>
          </w:p>
        </w:tc>
        <w:tc>
          <w:tcPr>
            <w:tcW w:w="4387" w:type="dxa"/>
          </w:tcPr>
          <w:p w:rsidR="008D5DD6" w:rsidRDefault="00CD226B" w:rsidP="00E512AB">
            <w:pPr>
              <w:pStyle w:val="TM2"/>
            </w:pPr>
            <w:r>
              <w:t>09/05/16</w:t>
            </w:r>
          </w:p>
        </w:tc>
      </w:tr>
      <w:tr w:rsidR="008D5DD6">
        <w:trPr>
          <w:trHeight w:val="832"/>
        </w:trPr>
        <w:tc>
          <w:tcPr>
            <w:tcW w:w="4472" w:type="dxa"/>
          </w:tcPr>
          <w:p w:rsidR="008D5DD6" w:rsidRDefault="008D5DD6">
            <w:pPr>
              <w:jc w:val="right"/>
              <w:rPr>
                <w:b/>
                <w:bCs/>
              </w:rPr>
            </w:pPr>
            <w:r>
              <w:rPr>
                <w:b/>
                <w:bCs/>
              </w:rPr>
              <w:t>Signature :</w:t>
            </w:r>
          </w:p>
        </w:tc>
        <w:tc>
          <w:tcPr>
            <w:tcW w:w="4387" w:type="dxa"/>
          </w:tcPr>
          <w:p w:rsidR="008D5DD6" w:rsidRDefault="008D5DD6"/>
        </w:tc>
      </w:tr>
    </w:tbl>
    <w:p w:rsidR="008D5DD6" w:rsidRDefault="008D5DD6">
      <w:pPr>
        <w:jc w:val="center"/>
      </w:pPr>
    </w:p>
    <w:p w:rsidR="008D5DD6" w:rsidRDefault="008D5DD6">
      <w:pPr>
        <w:jc w:val="center"/>
      </w:pPr>
    </w:p>
    <w:tbl>
      <w:tblPr>
        <w:tblW w:w="0" w:type="auto"/>
        <w:tblCellMar>
          <w:left w:w="70" w:type="dxa"/>
          <w:right w:w="70" w:type="dxa"/>
        </w:tblCellMar>
        <w:tblLook w:val="0000"/>
      </w:tblPr>
      <w:tblGrid>
        <w:gridCol w:w="4355"/>
        <w:gridCol w:w="4289"/>
      </w:tblGrid>
      <w:tr w:rsidR="008D5DD6">
        <w:tc>
          <w:tcPr>
            <w:tcW w:w="4465" w:type="dxa"/>
          </w:tcPr>
          <w:p w:rsidR="008D5DD6" w:rsidRDefault="008D5DD6">
            <w:pPr>
              <w:jc w:val="right"/>
              <w:rPr>
                <w:b/>
                <w:bCs/>
              </w:rPr>
            </w:pPr>
            <w:r>
              <w:rPr>
                <w:b/>
                <w:bCs/>
              </w:rPr>
              <w:t>Vérifié par :</w:t>
            </w:r>
          </w:p>
        </w:tc>
        <w:tc>
          <w:tcPr>
            <w:tcW w:w="4394" w:type="dxa"/>
          </w:tcPr>
          <w:p w:rsidR="00E643F8" w:rsidRDefault="008D5DD6">
            <w:pPr>
              <w:rPr>
                <w:b/>
                <w:bCs/>
              </w:rPr>
            </w:pPr>
            <w:r>
              <w:rPr>
                <w:b/>
                <w:bCs/>
              </w:rPr>
              <w:t xml:space="preserve">Mme Céline Bréhier, </w:t>
            </w:r>
          </w:p>
          <w:p w:rsidR="008D5DD6" w:rsidRDefault="009D4DDC">
            <w:pPr>
              <w:rPr>
                <w:b/>
                <w:bCs/>
              </w:rPr>
            </w:pPr>
            <w:r>
              <w:rPr>
                <w:b/>
                <w:bCs/>
              </w:rPr>
              <w:t>Infirmière spécialisée stérilisation</w:t>
            </w:r>
          </w:p>
        </w:tc>
      </w:tr>
      <w:tr w:rsidR="008D5DD6">
        <w:trPr>
          <w:trHeight w:val="689"/>
        </w:trPr>
        <w:tc>
          <w:tcPr>
            <w:tcW w:w="4465" w:type="dxa"/>
          </w:tcPr>
          <w:p w:rsidR="00E83B96" w:rsidRDefault="00E83B96">
            <w:pPr>
              <w:jc w:val="right"/>
              <w:rPr>
                <w:b/>
                <w:bCs/>
              </w:rPr>
            </w:pPr>
          </w:p>
          <w:p w:rsidR="008D5DD6" w:rsidRDefault="008D5DD6">
            <w:pPr>
              <w:jc w:val="right"/>
              <w:rPr>
                <w:b/>
                <w:bCs/>
              </w:rPr>
            </w:pPr>
            <w:r>
              <w:rPr>
                <w:b/>
                <w:bCs/>
              </w:rPr>
              <w:t>Date :</w:t>
            </w:r>
          </w:p>
        </w:tc>
        <w:tc>
          <w:tcPr>
            <w:tcW w:w="4394" w:type="dxa"/>
          </w:tcPr>
          <w:p w:rsidR="008D5DD6" w:rsidRDefault="002D2083" w:rsidP="002D2083">
            <w:pPr>
              <w:pStyle w:val="TM2"/>
            </w:pPr>
            <w:r>
              <w:t>09/05/16</w:t>
            </w:r>
          </w:p>
        </w:tc>
      </w:tr>
      <w:tr w:rsidR="008D5DD6">
        <w:trPr>
          <w:trHeight w:val="841"/>
        </w:trPr>
        <w:tc>
          <w:tcPr>
            <w:tcW w:w="4465" w:type="dxa"/>
          </w:tcPr>
          <w:p w:rsidR="008D5DD6" w:rsidRDefault="008D5DD6">
            <w:pPr>
              <w:jc w:val="right"/>
              <w:rPr>
                <w:b/>
                <w:bCs/>
              </w:rPr>
            </w:pPr>
            <w:r>
              <w:rPr>
                <w:b/>
                <w:bCs/>
              </w:rPr>
              <w:t>Signature :</w:t>
            </w:r>
          </w:p>
        </w:tc>
        <w:tc>
          <w:tcPr>
            <w:tcW w:w="4394" w:type="dxa"/>
          </w:tcPr>
          <w:p w:rsidR="008D5DD6" w:rsidRDefault="008D5DD6">
            <w:pPr>
              <w:rPr>
                <w:b/>
                <w:bCs/>
              </w:rPr>
            </w:pPr>
          </w:p>
        </w:tc>
      </w:tr>
    </w:tbl>
    <w:p w:rsidR="008D5DD6" w:rsidRDefault="008D5DD6">
      <w:pPr>
        <w:jc w:val="center"/>
      </w:pPr>
    </w:p>
    <w:p w:rsidR="008D5DD6" w:rsidRDefault="008D5DD6">
      <w:pPr>
        <w:jc w:val="center"/>
      </w:pPr>
    </w:p>
    <w:tbl>
      <w:tblPr>
        <w:tblW w:w="0" w:type="auto"/>
        <w:tblCellMar>
          <w:left w:w="70" w:type="dxa"/>
          <w:right w:w="70" w:type="dxa"/>
        </w:tblCellMar>
        <w:tblLook w:val="0000"/>
      </w:tblPr>
      <w:tblGrid>
        <w:gridCol w:w="4153"/>
        <w:gridCol w:w="4491"/>
      </w:tblGrid>
      <w:tr w:rsidR="008D5DD6" w:rsidTr="001053B6">
        <w:tc>
          <w:tcPr>
            <w:tcW w:w="4465" w:type="dxa"/>
          </w:tcPr>
          <w:p w:rsidR="008D5DD6" w:rsidRDefault="008D5DD6">
            <w:pPr>
              <w:jc w:val="right"/>
              <w:rPr>
                <w:b/>
                <w:bCs/>
              </w:rPr>
            </w:pPr>
            <w:r>
              <w:rPr>
                <w:b/>
                <w:bCs/>
              </w:rPr>
              <w:t>Rédigé par :</w:t>
            </w:r>
          </w:p>
        </w:tc>
        <w:tc>
          <w:tcPr>
            <w:tcW w:w="4819" w:type="dxa"/>
          </w:tcPr>
          <w:p w:rsidR="00AF623F" w:rsidRDefault="00AB608F" w:rsidP="00AB608F">
            <w:pPr>
              <w:rPr>
                <w:b/>
                <w:bCs/>
              </w:rPr>
            </w:pPr>
            <w:r>
              <w:rPr>
                <w:b/>
                <w:bCs/>
              </w:rPr>
              <w:t xml:space="preserve">Mme Alexandra </w:t>
            </w:r>
            <w:proofErr w:type="spellStart"/>
            <w:r>
              <w:rPr>
                <w:b/>
                <w:bCs/>
              </w:rPr>
              <w:t>Brunetti</w:t>
            </w:r>
            <w:proofErr w:type="spellEnd"/>
            <w:r w:rsidR="005C0755">
              <w:rPr>
                <w:b/>
                <w:bCs/>
              </w:rPr>
              <w:t xml:space="preserve">, </w:t>
            </w:r>
          </w:p>
          <w:p w:rsidR="008D5DD6" w:rsidRDefault="005C0755" w:rsidP="00AB608F">
            <w:pPr>
              <w:rPr>
                <w:b/>
                <w:bCs/>
              </w:rPr>
            </w:pPr>
            <w:r>
              <w:rPr>
                <w:b/>
                <w:bCs/>
              </w:rPr>
              <w:t>R</w:t>
            </w:r>
            <w:r w:rsidR="001053B6">
              <w:rPr>
                <w:b/>
                <w:bCs/>
              </w:rPr>
              <w:t xml:space="preserve">esponsable </w:t>
            </w:r>
            <w:r w:rsidR="00AE6A07">
              <w:rPr>
                <w:b/>
                <w:bCs/>
              </w:rPr>
              <w:t>assurance q</w:t>
            </w:r>
            <w:r w:rsidR="001053B6">
              <w:rPr>
                <w:b/>
                <w:bCs/>
              </w:rPr>
              <w:t>ualité</w:t>
            </w:r>
            <w:r w:rsidR="005E4D73">
              <w:rPr>
                <w:b/>
                <w:bCs/>
              </w:rPr>
              <w:t>.</w:t>
            </w:r>
          </w:p>
        </w:tc>
      </w:tr>
      <w:tr w:rsidR="008D5DD6" w:rsidTr="001053B6">
        <w:trPr>
          <w:trHeight w:val="653"/>
        </w:trPr>
        <w:tc>
          <w:tcPr>
            <w:tcW w:w="4465" w:type="dxa"/>
          </w:tcPr>
          <w:p w:rsidR="00932829" w:rsidRDefault="00932829">
            <w:pPr>
              <w:jc w:val="right"/>
              <w:rPr>
                <w:b/>
                <w:bCs/>
              </w:rPr>
            </w:pPr>
          </w:p>
          <w:p w:rsidR="008D5DD6" w:rsidRDefault="00932829">
            <w:pPr>
              <w:jc w:val="right"/>
              <w:rPr>
                <w:b/>
                <w:bCs/>
              </w:rPr>
            </w:pPr>
            <w:r>
              <w:rPr>
                <w:b/>
                <w:bCs/>
              </w:rPr>
              <w:t>Date :</w:t>
            </w:r>
          </w:p>
        </w:tc>
        <w:tc>
          <w:tcPr>
            <w:tcW w:w="4819" w:type="dxa"/>
          </w:tcPr>
          <w:p w:rsidR="008D5DD6" w:rsidRDefault="002D2083" w:rsidP="00E512AB">
            <w:pPr>
              <w:pStyle w:val="TM2"/>
            </w:pPr>
            <w:r>
              <w:t>09/05/16</w:t>
            </w:r>
          </w:p>
        </w:tc>
      </w:tr>
      <w:tr w:rsidR="008D5DD6" w:rsidTr="001053B6">
        <w:trPr>
          <w:trHeight w:val="883"/>
        </w:trPr>
        <w:tc>
          <w:tcPr>
            <w:tcW w:w="4465" w:type="dxa"/>
          </w:tcPr>
          <w:p w:rsidR="008D5DD6" w:rsidRDefault="008D5DD6">
            <w:pPr>
              <w:jc w:val="right"/>
              <w:rPr>
                <w:b/>
                <w:bCs/>
              </w:rPr>
            </w:pPr>
            <w:r>
              <w:rPr>
                <w:b/>
                <w:bCs/>
              </w:rPr>
              <w:t>Signature :</w:t>
            </w:r>
          </w:p>
        </w:tc>
        <w:tc>
          <w:tcPr>
            <w:tcW w:w="4819" w:type="dxa"/>
          </w:tcPr>
          <w:p w:rsidR="008D5DD6" w:rsidRDefault="008D5DD6">
            <w:pPr>
              <w:rPr>
                <w:b/>
                <w:bCs/>
              </w:rPr>
            </w:pPr>
          </w:p>
        </w:tc>
      </w:tr>
    </w:tbl>
    <w:p w:rsidR="008D5DD6" w:rsidRDefault="008D5DD6"/>
    <w:p w:rsidR="005E4D73" w:rsidRDefault="005E4D73"/>
    <w:p w:rsidR="005E4D73" w:rsidRDefault="005E4D73"/>
    <w:p w:rsidR="005E4D73" w:rsidRDefault="005E4D73"/>
    <w:p w:rsidR="0055306D" w:rsidRDefault="0055306D"/>
    <w:p w:rsidR="0055306D" w:rsidRDefault="0055306D"/>
    <w:p w:rsidR="008D5DD6" w:rsidRDefault="008D5DD6"/>
    <w:p w:rsidR="008D5DD6" w:rsidRDefault="008D5DD6">
      <w:pPr>
        <w:pStyle w:val="Corpsdetexte2"/>
      </w:pPr>
      <w:r>
        <w:t>Les informations contenues dans ce document sont la propriété des HUG et aucune partie ne doit être reproduite sous n’importe quelle forme sans la permission des HUG. Tous droits réservés.</w:t>
      </w:r>
    </w:p>
    <w:p w:rsidR="008D5DD6" w:rsidRDefault="008D5DD6" w:rsidP="003A07C1">
      <w:pPr>
        <w:tabs>
          <w:tab w:val="left" w:pos="8505"/>
        </w:tabs>
        <w:jc w:val="center"/>
        <w:rPr>
          <w:sz w:val="56"/>
        </w:rPr>
      </w:pPr>
      <w:r>
        <w:rPr>
          <w:sz w:val="40"/>
        </w:rPr>
        <w:br w:type="page"/>
      </w:r>
      <w:bookmarkStart w:id="0" w:name="TM"/>
      <w:bookmarkEnd w:id="0"/>
      <w:r>
        <w:rPr>
          <w:sz w:val="56"/>
        </w:rPr>
        <w:lastRenderedPageBreak/>
        <w:t>Table des matières</w:t>
      </w:r>
    </w:p>
    <w:p w:rsidR="008D5DD6" w:rsidRDefault="008D5DD6">
      <w:pPr>
        <w:jc w:val="center"/>
        <w:rPr>
          <w:sz w:val="18"/>
        </w:rPr>
      </w:pPr>
      <w:r>
        <w:rPr>
          <w:sz w:val="18"/>
        </w:rPr>
        <w:t>Cliquer sur le n° de page pour atteindre un article.</w:t>
      </w:r>
    </w:p>
    <w:p w:rsidR="00B77ABD" w:rsidRDefault="00802C51">
      <w:pPr>
        <w:pStyle w:val="TM1"/>
        <w:tabs>
          <w:tab w:val="right" w:leader="dot" w:pos="8494"/>
        </w:tabs>
        <w:rPr>
          <w:rFonts w:eastAsiaTheme="minorEastAsia" w:cstheme="minorBidi"/>
          <w:b w:val="0"/>
          <w:bCs w:val="0"/>
          <w:noProof/>
          <w:szCs w:val="22"/>
          <w:lang w:eastAsia="fr-CH"/>
        </w:rPr>
      </w:pPr>
      <w:r w:rsidRPr="00802C51">
        <w:fldChar w:fldCharType="begin"/>
      </w:r>
      <w:r w:rsidR="008D5DD6">
        <w:instrText xml:space="preserve"> TOC \o "1-7" \h \z \s Partie</w:instrText>
      </w:r>
      <w:r w:rsidRPr="00802C51">
        <w:fldChar w:fldCharType="separate"/>
      </w:r>
      <w:hyperlink w:anchor="_Toc450565470" w:history="1">
        <w:r w:rsidR="00B77ABD" w:rsidRPr="00965C98">
          <w:rPr>
            <w:rStyle w:val="Lienhypertexte"/>
            <w:noProof/>
          </w:rPr>
          <w:t>Partie 1 :  Présentation</w:t>
        </w:r>
        <w:r w:rsidR="00B77ABD">
          <w:rPr>
            <w:noProof/>
            <w:webHidden/>
          </w:rPr>
          <w:tab/>
        </w:r>
        <w:r>
          <w:rPr>
            <w:noProof/>
            <w:webHidden/>
          </w:rPr>
          <w:fldChar w:fldCharType="begin"/>
        </w:r>
        <w:r w:rsidR="00B77ABD">
          <w:rPr>
            <w:noProof/>
            <w:webHidden/>
          </w:rPr>
          <w:instrText xml:space="preserve"> SEQ Partie _Toc450565470 \* ARABIC </w:instrText>
        </w:r>
        <w:r>
          <w:rPr>
            <w:noProof/>
            <w:webHidden/>
          </w:rPr>
          <w:fldChar w:fldCharType="separate"/>
        </w:r>
        <w:r w:rsidR="00D00A72">
          <w:rPr>
            <w:noProof/>
            <w:webHidden/>
          </w:rPr>
          <w:t>1</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_Toc450565470 \h </w:instrText>
        </w:r>
        <w:r>
          <w:rPr>
            <w:noProof/>
            <w:webHidden/>
          </w:rPr>
        </w:r>
        <w:r>
          <w:rPr>
            <w:noProof/>
            <w:webHidden/>
          </w:rPr>
          <w:fldChar w:fldCharType="separate"/>
        </w:r>
        <w:r w:rsidR="00D00A72">
          <w:rPr>
            <w:noProof/>
            <w:webHidden/>
          </w:rPr>
          <w:t>1</w:t>
        </w:r>
        <w:r>
          <w:rPr>
            <w:noProof/>
            <w:webHidden/>
          </w:rPr>
          <w:fldChar w:fldCharType="end"/>
        </w:r>
      </w:hyperlink>
    </w:p>
    <w:p w:rsidR="00B77ABD" w:rsidRDefault="00802C51">
      <w:pPr>
        <w:pStyle w:val="TM2"/>
        <w:rPr>
          <w:rFonts w:eastAsiaTheme="minorEastAsia"/>
          <w:b w:val="0"/>
          <w:lang w:eastAsia="fr-CH"/>
        </w:rPr>
      </w:pPr>
      <w:hyperlink w:anchor="_Toc450565471" w:history="1">
        <w:r w:rsidR="00B77ABD" w:rsidRPr="00965C98">
          <w:rPr>
            <w:rStyle w:val="Lienhypertexte"/>
          </w:rPr>
          <w:t>1.</w:t>
        </w:r>
        <w:r w:rsidR="00B77ABD">
          <w:rPr>
            <w:rFonts w:eastAsiaTheme="minorEastAsia"/>
            <w:b w:val="0"/>
            <w:lang w:eastAsia="fr-CH"/>
          </w:rPr>
          <w:tab/>
        </w:r>
        <w:r w:rsidR="00B77ABD" w:rsidRPr="00965C98">
          <w:rPr>
            <w:rStyle w:val="Lienhypertexte"/>
          </w:rPr>
          <w:t>Avant-propos</w:t>
        </w:r>
        <w:r w:rsidR="00B77ABD">
          <w:rPr>
            <w:webHidden/>
          </w:rPr>
          <w:tab/>
        </w:r>
        <w:fldSimple w:instr=" SEQ Partie _Toc450565471 \* ARABIC ">
          <w:r w:rsidR="00D00A72">
            <w:t>1</w:t>
          </w:r>
        </w:fldSimple>
        <w:r w:rsidR="00B77ABD">
          <w:rPr>
            <w:webHidden/>
          </w:rPr>
          <w:t>-</w:t>
        </w:r>
        <w:r>
          <w:rPr>
            <w:webHidden/>
          </w:rPr>
          <w:fldChar w:fldCharType="begin"/>
        </w:r>
        <w:r w:rsidR="00B77ABD">
          <w:rPr>
            <w:webHidden/>
          </w:rPr>
          <w:instrText xml:space="preserve"> PAGEREF _Toc450565471 \h </w:instrText>
        </w:r>
        <w:r>
          <w:rPr>
            <w:webHidden/>
          </w:rPr>
        </w:r>
        <w:r>
          <w:rPr>
            <w:webHidden/>
          </w:rPr>
          <w:fldChar w:fldCharType="separate"/>
        </w:r>
        <w:r w:rsidR="00D00A72">
          <w:rPr>
            <w:webHidden/>
          </w:rPr>
          <w:t>5</w:t>
        </w:r>
        <w:r>
          <w:rPr>
            <w:webHidden/>
          </w:rPr>
          <w:fldChar w:fldCharType="end"/>
        </w:r>
      </w:hyperlink>
    </w:p>
    <w:p w:rsidR="00B77ABD" w:rsidRDefault="00802C51">
      <w:pPr>
        <w:pStyle w:val="TM2"/>
        <w:rPr>
          <w:rFonts w:eastAsiaTheme="minorEastAsia"/>
          <w:b w:val="0"/>
          <w:lang w:eastAsia="fr-CH"/>
        </w:rPr>
      </w:pPr>
      <w:hyperlink w:anchor="_Toc450565472" w:history="1">
        <w:r w:rsidR="00B77ABD" w:rsidRPr="00965C98">
          <w:rPr>
            <w:rStyle w:val="Lienhypertexte"/>
          </w:rPr>
          <w:t>2.</w:t>
        </w:r>
        <w:r w:rsidR="00B77ABD">
          <w:rPr>
            <w:rFonts w:eastAsiaTheme="minorEastAsia"/>
            <w:b w:val="0"/>
            <w:lang w:eastAsia="fr-CH"/>
          </w:rPr>
          <w:tab/>
        </w:r>
        <w:r w:rsidR="00B77ABD" w:rsidRPr="00965C98">
          <w:rPr>
            <w:rStyle w:val="Lienhypertexte"/>
          </w:rPr>
          <w:t>Présentation du service</w:t>
        </w:r>
        <w:r w:rsidR="00B77ABD">
          <w:rPr>
            <w:webHidden/>
          </w:rPr>
          <w:tab/>
        </w:r>
        <w:fldSimple w:instr=" SEQ Partie _Toc450565472 \* ARABIC ">
          <w:r w:rsidR="00D00A72">
            <w:t>1</w:t>
          </w:r>
        </w:fldSimple>
        <w:r w:rsidR="00B77ABD">
          <w:rPr>
            <w:webHidden/>
          </w:rPr>
          <w:t>-</w:t>
        </w:r>
        <w:r>
          <w:rPr>
            <w:webHidden/>
          </w:rPr>
          <w:fldChar w:fldCharType="begin"/>
        </w:r>
        <w:r w:rsidR="00B77ABD">
          <w:rPr>
            <w:webHidden/>
          </w:rPr>
          <w:instrText xml:space="preserve"> PAGEREF _Toc450565472 \h </w:instrText>
        </w:r>
        <w:r>
          <w:rPr>
            <w:webHidden/>
          </w:rPr>
        </w:r>
        <w:r>
          <w:rPr>
            <w:webHidden/>
          </w:rPr>
          <w:fldChar w:fldCharType="separate"/>
        </w:r>
        <w:r w:rsidR="00D00A72">
          <w:rPr>
            <w:webHidden/>
          </w:rPr>
          <w:t>6</w:t>
        </w:r>
        <w:r>
          <w:rPr>
            <w:webHidden/>
          </w:rPr>
          <w:fldChar w:fldCharType="end"/>
        </w:r>
      </w:hyperlink>
    </w:p>
    <w:p w:rsidR="00B77ABD" w:rsidRDefault="00802C51">
      <w:pPr>
        <w:pStyle w:val="TM3"/>
        <w:rPr>
          <w:rFonts w:eastAsiaTheme="minorEastAsia"/>
          <w:b w:val="0"/>
          <w:noProof/>
          <w:lang w:eastAsia="fr-CH"/>
        </w:rPr>
      </w:pPr>
      <w:hyperlink w:anchor="_Toc450565473" w:history="1">
        <w:r w:rsidR="00B77ABD" w:rsidRPr="00965C98">
          <w:rPr>
            <w:rStyle w:val="Lienhypertexte"/>
            <w:noProof/>
          </w:rPr>
          <w:t>2.1</w:t>
        </w:r>
        <w:r w:rsidR="00B77ABD">
          <w:rPr>
            <w:rFonts w:eastAsiaTheme="minorEastAsia"/>
            <w:b w:val="0"/>
            <w:noProof/>
            <w:lang w:eastAsia="fr-CH"/>
          </w:rPr>
          <w:tab/>
        </w:r>
        <w:r w:rsidR="00B77ABD" w:rsidRPr="00965C98">
          <w:rPr>
            <w:rStyle w:val="Lienhypertexte"/>
            <w:noProof/>
          </w:rPr>
          <w:t>Identité</w:t>
        </w:r>
        <w:r w:rsidR="00B77ABD">
          <w:rPr>
            <w:noProof/>
            <w:webHidden/>
          </w:rPr>
          <w:tab/>
        </w:r>
        <w:r>
          <w:rPr>
            <w:noProof/>
            <w:webHidden/>
          </w:rPr>
          <w:fldChar w:fldCharType="begin"/>
        </w:r>
        <w:r w:rsidR="00B77ABD">
          <w:rPr>
            <w:noProof/>
            <w:webHidden/>
          </w:rPr>
          <w:instrText xml:space="preserve"> SEQ Partie _Toc450565473 \* ARABIC </w:instrText>
        </w:r>
        <w:r>
          <w:rPr>
            <w:noProof/>
            <w:webHidden/>
          </w:rPr>
          <w:fldChar w:fldCharType="separate"/>
        </w:r>
        <w:r w:rsidR="00D00A72">
          <w:rPr>
            <w:noProof/>
            <w:webHidden/>
          </w:rPr>
          <w:t>1</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_Toc450565473 \h </w:instrText>
        </w:r>
        <w:r>
          <w:rPr>
            <w:noProof/>
            <w:webHidden/>
          </w:rPr>
        </w:r>
        <w:r>
          <w:rPr>
            <w:noProof/>
            <w:webHidden/>
          </w:rPr>
          <w:fldChar w:fldCharType="separate"/>
        </w:r>
        <w:r w:rsidR="00D00A72">
          <w:rPr>
            <w:noProof/>
            <w:webHidden/>
          </w:rPr>
          <w:t>8</w:t>
        </w:r>
        <w:r>
          <w:rPr>
            <w:noProof/>
            <w:webHidden/>
          </w:rPr>
          <w:fldChar w:fldCharType="end"/>
        </w:r>
      </w:hyperlink>
    </w:p>
    <w:p w:rsidR="00B77ABD" w:rsidRDefault="00802C51">
      <w:pPr>
        <w:pStyle w:val="TM3"/>
        <w:rPr>
          <w:rFonts w:eastAsiaTheme="minorEastAsia"/>
          <w:b w:val="0"/>
          <w:noProof/>
          <w:lang w:eastAsia="fr-CH"/>
        </w:rPr>
      </w:pPr>
      <w:hyperlink w:anchor="_Toc450565474" w:history="1">
        <w:r w:rsidR="00B77ABD" w:rsidRPr="00965C98">
          <w:rPr>
            <w:rStyle w:val="Lienhypertexte"/>
            <w:noProof/>
          </w:rPr>
          <w:t>2.2</w:t>
        </w:r>
        <w:r w:rsidR="00B77ABD">
          <w:rPr>
            <w:rFonts w:eastAsiaTheme="minorEastAsia"/>
            <w:b w:val="0"/>
            <w:noProof/>
            <w:lang w:eastAsia="fr-CH"/>
          </w:rPr>
          <w:tab/>
        </w:r>
        <w:r w:rsidR="00B77ABD" w:rsidRPr="00965C98">
          <w:rPr>
            <w:rStyle w:val="Lienhypertexte"/>
            <w:noProof/>
          </w:rPr>
          <w:t>Historique</w:t>
        </w:r>
        <w:r w:rsidR="00B77ABD">
          <w:rPr>
            <w:noProof/>
            <w:webHidden/>
          </w:rPr>
          <w:tab/>
        </w:r>
        <w:r>
          <w:rPr>
            <w:noProof/>
            <w:webHidden/>
          </w:rPr>
          <w:fldChar w:fldCharType="begin"/>
        </w:r>
        <w:r w:rsidR="00B77ABD">
          <w:rPr>
            <w:noProof/>
            <w:webHidden/>
          </w:rPr>
          <w:instrText xml:space="preserve"> SEQ Partie _Toc450565474 \* ARABIC </w:instrText>
        </w:r>
        <w:r>
          <w:rPr>
            <w:noProof/>
            <w:webHidden/>
          </w:rPr>
          <w:fldChar w:fldCharType="separate"/>
        </w:r>
        <w:r w:rsidR="00D00A72">
          <w:rPr>
            <w:noProof/>
            <w:webHidden/>
          </w:rPr>
          <w:t>1</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_Toc450565474 \h </w:instrText>
        </w:r>
        <w:r>
          <w:rPr>
            <w:noProof/>
            <w:webHidden/>
          </w:rPr>
        </w:r>
        <w:r>
          <w:rPr>
            <w:noProof/>
            <w:webHidden/>
          </w:rPr>
          <w:fldChar w:fldCharType="separate"/>
        </w:r>
        <w:r w:rsidR="00D00A72">
          <w:rPr>
            <w:noProof/>
            <w:webHidden/>
          </w:rPr>
          <w:t>10</w:t>
        </w:r>
        <w:r>
          <w:rPr>
            <w:noProof/>
            <w:webHidden/>
          </w:rPr>
          <w:fldChar w:fldCharType="end"/>
        </w:r>
      </w:hyperlink>
    </w:p>
    <w:p w:rsidR="00B77ABD" w:rsidRDefault="00802C51">
      <w:pPr>
        <w:pStyle w:val="TM3"/>
        <w:rPr>
          <w:rFonts w:eastAsiaTheme="minorEastAsia"/>
          <w:b w:val="0"/>
          <w:noProof/>
          <w:lang w:eastAsia="fr-CH"/>
        </w:rPr>
      </w:pPr>
      <w:hyperlink w:anchor="_Toc450565475" w:history="1">
        <w:r w:rsidR="00B77ABD" w:rsidRPr="00965C98">
          <w:rPr>
            <w:rStyle w:val="Lienhypertexte"/>
            <w:noProof/>
          </w:rPr>
          <w:t>2.3</w:t>
        </w:r>
        <w:r w:rsidR="00B77ABD">
          <w:rPr>
            <w:rFonts w:eastAsiaTheme="minorEastAsia"/>
            <w:b w:val="0"/>
            <w:noProof/>
            <w:lang w:eastAsia="fr-CH"/>
          </w:rPr>
          <w:tab/>
        </w:r>
        <w:r w:rsidR="00B77ABD" w:rsidRPr="00965C98">
          <w:rPr>
            <w:rStyle w:val="Lienhypertexte"/>
            <w:noProof/>
          </w:rPr>
          <w:t>Vocation</w:t>
        </w:r>
        <w:r w:rsidR="00B77ABD">
          <w:rPr>
            <w:noProof/>
            <w:webHidden/>
          </w:rPr>
          <w:tab/>
        </w:r>
        <w:r>
          <w:rPr>
            <w:noProof/>
            <w:webHidden/>
          </w:rPr>
          <w:fldChar w:fldCharType="begin"/>
        </w:r>
        <w:r w:rsidR="00B77ABD">
          <w:rPr>
            <w:noProof/>
            <w:webHidden/>
          </w:rPr>
          <w:instrText xml:space="preserve"> SEQ Partie _Toc450565475 \* ARABIC </w:instrText>
        </w:r>
        <w:r>
          <w:rPr>
            <w:noProof/>
            <w:webHidden/>
          </w:rPr>
          <w:fldChar w:fldCharType="separate"/>
        </w:r>
        <w:r w:rsidR="00D00A72">
          <w:rPr>
            <w:noProof/>
            <w:webHidden/>
          </w:rPr>
          <w:t>1</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_Toc450565475 \h </w:instrText>
        </w:r>
        <w:r>
          <w:rPr>
            <w:noProof/>
            <w:webHidden/>
          </w:rPr>
        </w:r>
        <w:r>
          <w:rPr>
            <w:noProof/>
            <w:webHidden/>
          </w:rPr>
          <w:fldChar w:fldCharType="separate"/>
        </w:r>
        <w:r w:rsidR="00D00A72">
          <w:rPr>
            <w:noProof/>
            <w:webHidden/>
          </w:rPr>
          <w:t>11</w:t>
        </w:r>
        <w:r>
          <w:rPr>
            <w:noProof/>
            <w:webHidden/>
          </w:rPr>
          <w:fldChar w:fldCharType="end"/>
        </w:r>
      </w:hyperlink>
    </w:p>
    <w:p w:rsidR="00B77ABD" w:rsidRDefault="00802C51">
      <w:pPr>
        <w:pStyle w:val="TM3"/>
        <w:rPr>
          <w:rFonts w:eastAsiaTheme="minorEastAsia"/>
          <w:b w:val="0"/>
          <w:noProof/>
          <w:lang w:eastAsia="fr-CH"/>
        </w:rPr>
      </w:pPr>
      <w:hyperlink w:anchor="_Toc450565476" w:history="1">
        <w:r w:rsidR="00B77ABD" w:rsidRPr="00965C98">
          <w:rPr>
            <w:rStyle w:val="Lienhypertexte"/>
            <w:noProof/>
          </w:rPr>
          <w:t>2.4</w:t>
        </w:r>
        <w:r w:rsidR="00B77ABD">
          <w:rPr>
            <w:rFonts w:eastAsiaTheme="minorEastAsia"/>
            <w:b w:val="0"/>
            <w:noProof/>
            <w:lang w:eastAsia="fr-CH"/>
          </w:rPr>
          <w:tab/>
        </w:r>
        <w:r w:rsidR="00B77ABD" w:rsidRPr="00965C98">
          <w:rPr>
            <w:rStyle w:val="Lienhypertexte"/>
            <w:noProof/>
          </w:rPr>
          <w:t>Clients, partenaires, fournisseurs</w:t>
        </w:r>
        <w:r w:rsidR="00B77ABD">
          <w:rPr>
            <w:noProof/>
            <w:webHidden/>
          </w:rPr>
          <w:tab/>
        </w:r>
        <w:r>
          <w:rPr>
            <w:noProof/>
            <w:webHidden/>
          </w:rPr>
          <w:fldChar w:fldCharType="begin"/>
        </w:r>
        <w:r w:rsidR="00B77ABD">
          <w:rPr>
            <w:noProof/>
            <w:webHidden/>
          </w:rPr>
          <w:instrText xml:space="preserve"> SEQ Partie _Toc450565476 \* ARABIC </w:instrText>
        </w:r>
        <w:r>
          <w:rPr>
            <w:noProof/>
            <w:webHidden/>
          </w:rPr>
          <w:fldChar w:fldCharType="separate"/>
        </w:r>
        <w:r w:rsidR="00D00A72">
          <w:rPr>
            <w:noProof/>
            <w:webHidden/>
          </w:rPr>
          <w:t>1</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_Toc450565476 \h </w:instrText>
        </w:r>
        <w:r>
          <w:rPr>
            <w:noProof/>
            <w:webHidden/>
          </w:rPr>
        </w:r>
        <w:r>
          <w:rPr>
            <w:noProof/>
            <w:webHidden/>
          </w:rPr>
          <w:fldChar w:fldCharType="separate"/>
        </w:r>
        <w:r w:rsidR="00D00A72">
          <w:rPr>
            <w:noProof/>
            <w:webHidden/>
          </w:rPr>
          <w:t>12</w:t>
        </w:r>
        <w:r>
          <w:rPr>
            <w:noProof/>
            <w:webHidden/>
          </w:rPr>
          <w:fldChar w:fldCharType="end"/>
        </w:r>
      </w:hyperlink>
    </w:p>
    <w:p w:rsidR="00B77ABD" w:rsidRDefault="00802C51">
      <w:pPr>
        <w:pStyle w:val="TM3"/>
        <w:rPr>
          <w:rFonts w:eastAsiaTheme="minorEastAsia"/>
          <w:b w:val="0"/>
          <w:noProof/>
          <w:lang w:eastAsia="fr-CH"/>
        </w:rPr>
      </w:pPr>
      <w:hyperlink w:anchor="_Toc450565477" w:history="1">
        <w:r w:rsidR="00B77ABD" w:rsidRPr="00965C98">
          <w:rPr>
            <w:rStyle w:val="Lienhypertexte"/>
            <w:noProof/>
          </w:rPr>
          <w:t>2.5</w:t>
        </w:r>
        <w:r w:rsidR="00B77ABD">
          <w:rPr>
            <w:rFonts w:eastAsiaTheme="minorEastAsia"/>
            <w:b w:val="0"/>
            <w:noProof/>
            <w:lang w:eastAsia="fr-CH"/>
          </w:rPr>
          <w:tab/>
        </w:r>
        <w:r w:rsidR="00B77ABD" w:rsidRPr="00965C98">
          <w:rPr>
            <w:rStyle w:val="Lienhypertexte"/>
            <w:noProof/>
          </w:rPr>
          <w:t>Ressources</w:t>
        </w:r>
        <w:r w:rsidR="00B77ABD">
          <w:rPr>
            <w:noProof/>
            <w:webHidden/>
          </w:rPr>
          <w:tab/>
        </w:r>
        <w:r>
          <w:rPr>
            <w:noProof/>
            <w:webHidden/>
          </w:rPr>
          <w:fldChar w:fldCharType="begin"/>
        </w:r>
        <w:r w:rsidR="00B77ABD">
          <w:rPr>
            <w:noProof/>
            <w:webHidden/>
          </w:rPr>
          <w:instrText xml:space="preserve"> SEQ Partie _Toc450565477 \* ARABIC </w:instrText>
        </w:r>
        <w:r>
          <w:rPr>
            <w:noProof/>
            <w:webHidden/>
          </w:rPr>
          <w:fldChar w:fldCharType="separate"/>
        </w:r>
        <w:r w:rsidR="00D00A72">
          <w:rPr>
            <w:noProof/>
            <w:webHidden/>
          </w:rPr>
          <w:t>1</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_Toc450565477 \h </w:instrText>
        </w:r>
        <w:r>
          <w:rPr>
            <w:noProof/>
            <w:webHidden/>
          </w:rPr>
        </w:r>
        <w:r>
          <w:rPr>
            <w:noProof/>
            <w:webHidden/>
          </w:rPr>
          <w:fldChar w:fldCharType="separate"/>
        </w:r>
        <w:r w:rsidR="00D00A72">
          <w:rPr>
            <w:noProof/>
            <w:webHidden/>
          </w:rPr>
          <w:t>14</w:t>
        </w:r>
        <w:r>
          <w:rPr>
            <w:noProof/>
            <w:webHidden/>
          </w:rPr>
          <w:fldChar w:fldCharType="end"/>
        </w:r>
      </w:hyperlink>
    </w:p>
    <w:p w:rsidR="00B77ABD" w:rsidRDefault="00802C51">
      <w:pPr>
        <w:pStyle w:val="TM1"/>
        <w:tabs>
          <w:tab w:val="right" w:leader="dot" w:pos="8494"/>
        </w:tabs>
        <w:rPr>
          <w:rFonts w:eastAsiaTheme="minorEastAsia" w:cstheme="minorBidi"/>
          <w:b w:val="0"/>
          <w:bCs w:val="0"/>
          <w:noProof/>
          <w:szCs w:val="22"/>
          <w:lang w:eastAsia="fr-CH"/>
        </w:rPr>
      </w:pPr>
      <w:hyperlink w:anchor="_Toc450565478" w:history="1">
        <w:r w:rsidR="00B77ABD" w:rsidRPr="00965C98">
          <w:rPr>
            <w:rStyle w:val="Lienhypertexte"/>
            <w:noProof/>
          </w:rPr>
          <w:t>Partie 2 :  Exigences de la norme</w:t>
        </w:r>
        <w:r w:rsidR="00B77ABD">
          <w:rPr>
            <w:noProof/>
            <w:webHidden/>
          </w:rPr>
          <w:tab/>
        </w:r>
        <w:r>
          <w:rPr>
            <w:noProof/>
            <w:webHidden/>
          </w:rPr>
          <w:fldChar w:fldCharType="begin"/>
        </w:r>
        <w:r w:rsidR="00B77ABD">
          <w:rPr>
            <w:noProof/>
            <w:webHidden/>
          </w:rPr>
          <w:instrText xml:space="preserve"> SEQ Partie _Toc450565478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_Toc450565478 \h </w:instrText>
        </w:r>
        <w:r>
          <w:rPr>
            <w:noProof/>
            <w:webHidden/>
          </w:rPr>
        </w:r>
        <w:r>
          <w:rPr>
            <w:noProof/>
            <w:webHidden/>
          </w:rPr>
          <w:fldChar w:fldCharType="separate"/>
        </w:r>
        <w:r w:rsidR="00D00A72">
          <w:rPr>
            <w:noProof/>
            <w:webHidden/>
          </w:rPr>
          <w:t>1</w:t>
        </w:r>
        <w:r>
          <w:rPr>
            <w:noProof/>
            <w:webHidden/>
          </w:rPr>
          <w:fldChar w:fldCharType="end"/>
        </w:r>
      </w:hyperlink>
    </w:p>
    <w:p w:rsidR="00B77ABD" w:rsidRDefault="00802C51">
      <w:pPr>
        <w:pStyle w:val="TM2"/>
        <w:rPr>
          <w:rFonts w:eastAsiaTheme="minorEastAsia"/>
          <w:b w:val="0"/>
          <w:lang w:eastAsia="fr-CH"/>
        </w:rPr>
      </w:pPr>
      <w:hyperlink w:anchor="_Toc450565479" w:history="1">
        <w:r w:rsidR="00B77ABD" w:rsidRPr="00965C98">
          <w:rPr>
            <w:rStyle w:val="Lienhypertexte"/>
          </w:rPr>
          <w:t>1.</w:t>
        </w:r>
        <w:r w:rsidR="00B77ABD">
          <w:rPr>
            <w:rFonts w:eastAsiaTheme="minorEastAsia"/>
            <w:b w:val="0"/>
            <w:lang w:eastAsia="fr-CH"/>
          </w:rPr>
          <w:tab/>
        </w:r>
        <w:r w:rsidR="00B77ABD" w:rsidRPr="00965C98">
          <w:rPr>
            <w:rStyle w:val="Lienhypertexte"/>
          </w:rPr>
          <w:t>Domaine d’application</w:t>
        </w:r>
        <w:r w:rsidR="00B77ABD">
          <w:rPr>
            <w:webHidden/>
          </w:rPr>
          <w:tab/>
        </w:r>
        <w:fldSimple w:instr=" SEQ Partie _Toc450565479 \* ARABIC ">
          <w:r w:rsidR="00D00A72">
            <w:t>2</w:t>
          </w:r>
        </w:fldSimple>
        <w:r w:rsidR="00B77ABD">
          <w:rPr>
            <w:webHidden/>
          </w:rPr>
          <w:t>-</w:t>
        </w:r>
        <w:r>
          <w:rPr>
            <w:webHidden/>
          </w:rPr>
          <w:fldChar w:fldCharType="begin"/>
        </w:r>
        <w:r w:rsidR="00B77ABD">
          <w:rPr>
            <w:webHidden/>
          </w:rPr>
          <w:instrText xml:space="preserve"> PAGEREF _Toc450565479 \h </w:instrText>
        </w:r>
        <w:r>
          <w:rPr>
            <w:webHidden/>
          </w:rPr>
        </w:r>
        <w:r>
          <w:rPr>
            <w:webHidden/>
          </w:rPr>
          <w:fldChar w:fldCharType="separate"/>
        </w:r>
        <w:r w:rsidR="00D00A72">
          <w:rPr>
            <w:webHidden/>
          </w:rPr>
          <w:t>2</w:t>
        </w:r>
        <w:r>
          <w:rPr>
            <w:webHidden/>
          </w:rPr>
          <w:fldChar w:fldCharType="end"/>
        </w:r>
      </w:hyperlink>
    </w:p>
    <w:p w:rsidR="00B77ABD" w:rsidRDefault="00802C51">
      <w:pPr>
        <w:pStyle w:val="TM3"/>
        <w:rPr>
          <w:rFonts w:eastAsiaTheme="minorEastAsia"/>
          <w:b w:val="0"/>
          <w:noProof/>
          <w:lang w:eastAsia="fr-CH"/>
        </w:rPr>
      </w:pPr>
      <w:hyperlink w:anchor="_Toc450565480" w:history="1">
        <w:r w:rsidR="00B77ABD" w:rsidRPr="00965C98">
          <w:rPr>
            <w:rStyle w:val="Lienhypertexte"/>
            <w:noProof/>
          </w:rPr>
          <w:t>1.1</w:t>
        </w:r>
        <w:r w:rsidR="00B77ABD">
          <w:rPr>
            <w:rFonts w:eastAsiaTheme="minorEastAsia"/>
            <w:b w:val="0"/>
            <w:noProof/>
            <w:lang w:eastAsia="fr-CH"/>
          </w:rPr>
          <w:tab/>
        </w:r>
        <w:r w:rsidR="00B77ABD" w:rsidRPr="00965C98">
          <w:rPr>
            <w:rStyle w:val="Lienhypertexte"/>
            <w:noProof/>
          </w:rPr>
          <w:t>Généralités</w:t>
        </w:r>
        <w:r w:rsidR="00B77ABD">
          <w:rPr>
            <w:noProof/>
            <w:webHidden/>
          </w:rPr>
          <w:tab/>
        </w:r>
        <w:r>
          <w:rPr>
            <w:noProof/>
            <w:webHidden/>
          </w:rPr>
          <w:fldChar w:fldCharType="begin"/>
        </w:r>
        <w:r w:rsidR="00B77ABD">
          <w:rPr>
            <w:noProof/>
            <w:webHidden/>
          </w:rPr>
          <w:instrText xml:space="preserve"> SEQ Partie _Toc450565480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_Toc450565480 \h </w:instrText>
        </w:r>
        <w:r>
          <w:rPr>
            <w:noProof/>
            <w:webHidden/>
          </w:rPr>
        </w:r>
        <w:r>
          <w:rPr>
            <w:noProof/>
            <w:webHidden/>
          </w:rPr>
          <w:fldChar w:fldCharType="separate"/>
        </w:r>
        <w:r w:rsidR="00D00A72">
          <w:rPr>
            <w:noProof/>
            <w:webHidden/>
          </w:rPr>
          <w:t>2</w:t>
        </w:r>
        <w:r>
          <w:rPr>
            <w:noProof/>
            <w:webHidden/>
          </w:rPr>
          <w:fldChar w:fldCharType="end"/>
        </w:r>
      </w:hyperlink>
    </w:p>
    <w:p w:rsidR="00B77ABD" w:rsidRDefault="00802C51">
      <w:pPr>
        <w:pStyle w:val="TM3"/>
        <w:rPr>
          <w:rFonts w:eastAsiaTheme="minorEastAsia"/>
          <w:b w:val="0"/>
          <w:noProof/>
          <w:lang w:eastAsia="fr-CH"/>
        </w:rPr>
      </w:pPr>
      <w:hyperlink w:anchor="_Toc450565481" w:history="1">
        <w:r w:rsidR="00B77ABD" w:rsidRPr="00965C98">
          <w:rPr>
            <w:rStyle w:val="Lienhypertexte"/>
            <w:noProof/>
          </w:rPr>
          <w:t>1.2</w:t>
        </w:r>
        <w:r w:rsidR="00B77ABD">
          <w:rPr>
            <w:rFonts w:eastAsiaTheme="minorEastAsia"/>
            <w:b w:val="0"/>
            <w:noProof/>
            <w:lang w:eastAsia="fr-CH"/>
          </w:rPr>
          <w:tab/>
        </w:r>
        <w:r w:rsidR="00B77ABD" w:rsidRPr="00965C98">
          <w:rPr>
            <w:rStyle w:val="Lienhypertexte"/>
            <w:noProof/>
          </w:rPr>
          <w:t>Périmètre d’application</w:t>
        </w:r>
        <w:r w:rsidR="00B77ABD">
          <w:rPr>
            <w:noProof/>
            <w:webHidden/>
          </w:rPr>
          <w:tab/>
        </w:r>
        <w:r>
          <w:rPr>
            <w:noProof/>
            <w:webHidden/>
          </w:rPr>
          <w:fldChar w:fldCharType="begin"/>
        </w:r>
        <w:r w:rsidR="00B77ABD">
          <w:rPr>
            <w:noProof/>
            <w:webHidden/>
          </w:rPr>
          <w:instrText xml:space="preserve"> SEQ Partie _Toc450565481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_Toc450565481 \h </w:instrText>
        </w:r>
        <w:r>
          <w:rPr>
            <w:noProof/>
            <w:webHidden/>
          </w:rPr>
        </w:r>
        <w:r>
          <w:rPr>
            <w:noProof/>
            <w:webHidden/>
          </w:rPr>
          <w:fldChar w:fldCharType="separate"/>
        </w:r>
        <w:r w:rsidR="00D00A72">
          <w:rPr>
            <w:noProof/>
            <w:webHidden/>
          </w:rPr>
          <w:t>2</w:t>
        </w:r>
        <w:r>
          <w:rPr>
            <w:noProof/>
            <w:webHidden/>
          </w:rPr>
          <w:fldChar w:fldCharType="end"/>
        </w:r>
      </w:hyperlink>
    </w:p>
    <w:p w:rsidR="00B77ABD" w:rsidRDefault="00802C51">
      <w:pPr>
        <w:pStyle w:val="TM2"/>
        <w:rPr>
          <w:rFonts w:eastAsiaTheme="minorEastAsia"/>
          <w:b w:val="0"/>
          <w:lang w:eastAsia="fr-CH"/>
        </w:rPr>
      </w:pPr>
      <w:hyperlink w:anchor="_Toc450565482" w:history="1">
        <w:r w:rsidR="00B77ABD" w:rsidRPr="00965C98">
          <w:rPr>
            <w:rStyle w:val="Lienhypertexte"/>
          </w:rPr>
          <w:t>2.</w:t>
        </w:r>
        <w:r w:rsidR="00B77ABD">
          <w:rPr>
            <w:rFonts w:eastAsiaTheme="minorEastAsia"/>
            <w:b w:val="0"/>
            <w:lang w:eastAsia="fr-CH"/>
          </w:rPr>
          <w:tab/>
        </w:r>
        <w:r w:rsidR="00B77ABD" w:rsidRPr="00965C98">
          <w:rPr>
            <w:rStyle w:val="Lienhypertexte"/>
          </w:rPr>
          <w:t>Liste des principaux documents de référence</w:t>
        </w:r>
        <w:r w:rsidR="00B77ABD">
          <w:rPr>
            <w:webHidden/>
          </w:rPr>
          <w:tab/>
        </w:r>
        <w:fldSimple w:instr=" SEQ Partie _Toc450565482 \* ARABIC ">
          <w:r w:rsidR="00D00A72">
            <w:t>2</w:t>
          </w:r>
        </w:fldSimple>
        <w:r w:rsidR="00B77ABD">
          <w:rPr>
            <w:webHidden/>
          </w:rPr>
          <w:t>-</w:t>
        </w:r>
        <w:r>
          <w:rPr>
            <w:webHidden/>
          </w:rPr>
          <w:fldChar w:fldCharType="begin"/>
        </w:r>
        <w:r w:rsidR="00B77ABD">
          <w:rPr>
            <w:webHidden/>
          </w:rPr>
          <w:instrText xml:space="preserve"> PAGEREF _Toc450565482 \h </w:instrText>
        </w:r>
        <w:r>
          <w:rPr>
            <w:webHidden/>
          </w:rPr>
        </w:r>
        <w:r>
          <w:rPr>
            <w:webHidden/>
          </w:rPr>
          <w:fldChar w:fldCharType="separate"/>
        </w:r>
        <w:r w:rsidR="00D00A72">
          <w:rPr>
            <w:webHidden/>
          </w:rPr>
          <w:t>2</w:t>
        </w:r>
        <w:r>
          <w:rPr>
            <w:webHidden/>
          </w:rPr>
          <w:fldChar w:fldCharType="end"/>
        </w:r>
      </w:hyperlink>
    </w:p>
    <w:p w:rsidR="00B77ABD" w:rsidRDefault="00802C51">
      <w:pPr>
        <w:pStyle w:val="TM2"/>
        <w:rPr>
          <w:rFonts w:eastAsiaTheme="minorEastAsia"/>
          <w:b w:val="0"/>
          <w:lang w:eastAsia="fr-CH"/>
        </w:rPr>
      </w:pPr>
      <w:hyperlink w:anchor="_Toc450565483" w:history="1">
        <w:r w:rsidR="00B77ABD" w:rsidRPr="00965C98">
          <w:rPr>
            <w:rStyle w:val="Lienhypertexte"/>
          </w:rPr>
          <w:t>3.</w:t>
        </w:r>
        <w:r w:rsidR="00B77ABD">
          <w:rPr>
            <w:rFonts w:eastAsiaTheme="minorEastAsia"/>
            <w:b w:val="0"/>
            <w:lang w:eastAsia="fr-CH"/>
          </w:rPr>
          <w:tab/>
        </w:r>
        <w:r w:rsidR="00B77ABD" w:rsidRPr="00965C98">
          <w:rPr>
            <w:rStyle w:val="Lienhypertexte"/>
          </w:rPr>
          <w:t>Termes et définitions</w:t>
        </w:r>
        <w:r w:rsidR="00B77ABD">
          <w:rPr>
            <w:webHidden/>
          </w:rPr>
          <w:tab/>
        </w:r>
        <w:fldSimple w:instr=" SEQ Partie _Toc450565483 \* ARABIC ">
          <w:r w:rsidR="00D00A72">
            <w:t>2</w:t>
          </w:r>
        </w:fldSimple>
        <w:r w:rsidR="00B77ABD">
          <w:rPr>
            <w:webHidden/>
          </w:rPr>
          <w:t>-</w:t>
        </w:r>
        <w:r>
          <w:rPr>
            <w:webHidden/>
          </w:rPr>
          <w:fldChar w:fldCharType="begin"/>
        </w:r>
        <w:r w:rsidR="00B77ABD">
          <w:rPr>
            <w:webHidden/>
          </w:rPr>
          <w:instrText xml:space="preserve"> PAGEREF _Toc450565483 \h </w:instrText>
        </w:r>
        <w:r>
          <w:rPr>
            <w:webHidden/>
          </w:rPr>
        </w:r>
        <w:r>
          <w:rPr>
            <w:webHidden/>
          </w:rPr>
          <w:fldChar w:fldCharType="separate"/>
        </w:r>
        <w:r w:rsidR="00D00A72">
          <w:rPr>
            <w:webHidden/>
          </w:rPr>
          <w:t>3</w:t>
        </w:r>
        <w:r>
          <w:rPr>
            <w:webHidden/>
          </w:rPr>
          <w:fldChar w:fldCharType="end"/>
        </w:r>
      </w:hyperlink>
    </w:p>
    <w:p w:rsidR="00B77ABD" w:rsidRDefault="00802C51">
      <w:pPr>
        <w:pStyle w:val="TM2"/>
        <w:rPr>
          <w:rFonts w:eastAsiaTheme="minorEastAsia"/>
          <w:b w:val="0"/>
          <w:lang w:eastAsia="fr-CH"/>
        </w:rPr>
      </w:pPr>
      <w:hyperlink w:anchor="_Toc450565484" w:history="1">
        <w:r w:rsidR="00B77ABD" w:rsidRPr="00965C98">
          <w:rPr>
            <w:rStyle w:val="Lienhypertexte"/>
          </w:rPr>
          <w:t>4.</w:t>
        </w:r>
        <w:r w:rsidR="00B77ABD">
          <w:rPr>
            <w:rFonts w:eastAsiaTheme="minorEastAsia"/>
            <w:b w:val="0"/>
            <w:lang w:eastAsia="fr-CH"/>
          </w:rPr>
          <w:tab/>
        </w:r>
        <w:r w:rsidR="00B77ABD" w:rsidRPr="00965C98">
          <w:rPr>
            <w:rStyle w:val="Lienhypertexte"/>
          </w:rPr>
          <w:t>Système de management de la qualité</w:t>
        </w:r>
        <w:r w:rsidR="00B77ABD">
          <w:rPr>
            <w:webHidden/>
          </w:rPr>
          <w:tab/>
        </w:r>
        <w:fldSimple w:instr=" SEQ Partie _Toc450565484 \* ARABIC ">
          <w:r w:rsidR="00D00A72">
            <w:t>2</w:t>
          </w:r>
        </w:fldSimple>
        <w:r w:rsidR="00B77ABD">
          <w:rPr>
            <w:webHidden/>
          </w:rPr>
          <w:t>-</w:t>
        </w:r>
        <w:r>
          <w:rPr>
            <w:webHidden/>
          </w:rPr>
          <w:fldChar w:fldCharType="begin"/>
        </w:r>
        <w:r w:rsidR="00B77ABD">
          <w:rPr>
            <w:webHidden/>
          </w:rPr>
          <w:instrText xml:space="preserve"> PAGEREF _Toc450565484 \h </w:instrText>
        </w:r>
        <w:r>
          <w:rPr>
            <w:webHidden/>
          </w:rPr>
        </w:r>
        <w:r>
          <w:rPr>
            <w:webHidden/>
          </w:rPr>
          <w:fldChar w:fldCharType="separate"/>
        </w:r>
        <w:r w:rsidR="00D00A72">
          <w:rPr>
            <w:webHidden/>
          </w:rPr>
          <w:t>3</w:t>
        </w:r>
        <w:r>
          <w:rPr>
            <w:webHidden/>
          </w:rPr>
          <w:fldChar w:fldCharType="end"/>
        </w:r>
      </w:hyperlink>
    </w:p>
    <w:p w:rsidR="00B77ABD" w:rsidRDefault="00802C51">
      <w:pPr>
        <w:pStyle w:val="TM3"/>
        <w:rPr>
          <w:rFonts w:eastAsiaTheme="minorEastAsia"/>
          <w:b w:val="0"/>
          <w:noProof/>
          <w:lang w:eastAsia="fr-CH"/>
        </w:rPr>
      </w:pPr>
      <w:hyperlink w:anchor="_Toc450565485" w:history="1">
        <w:r w:rsidR="00B77ABD" w:rsidRPr="00965C98">
          <w:rPr>
            <w:rStyle w:val="Lienhypertexte"/>
            <w:noProof/>
          </w:rPr>
          <w:t>4.1</w:t>
        </w:r>
        <w:r w:rsidR="00B77ABD">
          <w:rPr>
            <w:rFonts w:eastAsiaTheme="minorEastAsia"/>
            <w:b w:val="0"/>
            <w:noProof/>
            <w:lang w:eastAsia="fr-CH"/>
          </w:rPr>
          <w:tab/>
        </w:r>
        <w:r w:rsidR="00B77ABD" w:rsidRPr="00965C98">
          <w:rPr>
            <w:rStyle w:val="Lienhypertexte"/>
            <w:noProof/>
          </w:rPr>
          <w:t>Exigences générales</w:t>
        </w:r>
        <w:r w:rsidR="00B77ABD">
          <w:rPr>
            <w:noProof/>
            <w:webHidden/>
          </w:rPr>
          <w:tab/>
        </w:r>
        <w:r>
          <w:rPr>
            <w:noProof/>
            <w:webHidden/>
          </w:rPr>
          <w:fldChar w:fldCharType="begin"/>
        </w:r>
        <w:r w:rsidR="00B77ABD">
          <w:rPr>
            <w:noProof/>
            <w:webHidden/>
          </w:rPr>
          <w:instrText xml:space="preserve"> SEQ Partie _Toc450565485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_Toc450565485 \h </w:instrText>
        </w:r>
        <w:r>
          <w:rPr>
            <w:noProof/>
            <w:webHidden/>
          </w:rPr>
        </w:r>
        <w:r>
          <w:rPr>
            <w:noProof/>
            <w:webHidden/>
          </w:rPr>
          <w:fldChar w:fldCharType="separate"/>
        </w:r>
        <w:r w:rsidR="00D00A72">
          <w:rPr>
            <w:noProof/>
            <w:webHidden/>
          </w:rPr>
          <w:t>3</w:t>
        </w:r>
        <w:r>
          <w:rPr>
            <w:noProof/>
            <w:webHidden/>
          </w:rPr>
          <w:fldChar w:fldCharType="end"/>
        </w:r>
      </w:hyperlink>
    </w:p>
    <w:p w:rsidR="00B77ABD" w:rsidRDefault="00802C51">
      <w:pPr>
        <w:pStyle w:val="TM3"/>
        <w:rPr>
          <w:rFonts w:eastAsiaTheme="minorEastAsia"/>
          <w:b w:val="0"/>
          <w:noProof/>
          <w:lang w:eastAsia="fr-CH"/>
        </w:rPr>
      </w:pPr>
      <w:hyperlink w:anchor="_Toc450565486" w:history="1">
        <w:r w:rsidR="00B77ABD" w:rsidRPr="00965C98">
          <w:rPr>
            <w:rStyle w:val="Lienhypertexte"/>
            <w:noProof/>
          </w:rPr>
          <w:t>4.2</w:t>
        </w:r>
        <w:r w:rsidR="00B77ABD">
          <w:rPr>
            <w:rFonts w:eastAsiaTheme="minorEastAsia"/>
            <w:b w:val="0"/>
            <w:noProof/>
            <w:lang w:eastAsia="fr-CH"/>
          </w:rPr>
          <w:tab/>
        </w:r>
        <w:r w:rsidR="00B77ABD" w:rsidRPr="00965C98">
          <w:rPr>
            <w:rStyle w:val="Lienhypertexte"/>
            <w:noProof/>
          </w:rPr>
          <w:t>Exigences relatives à la documentation</w:t>
        </w:r>
        <w:r w:rsidR="00B77ABD">
          <w:rPr>
            <w:noProof/>
            <w:webHidden/>
          </w:rPr>
          <w:tab/>
        </w:r>
        <w:r>
          <w:rPr>
            <w:noProof/>
            <w:webHidden/>
          </w:rPr>
          <w:fldChar w:fldCharType="begin"/>
        </w:r>
        <w:r w:rsidR="00B77ABD">
          <w:rPr>
            <w:noProof/>
            <w:webHidden/>
          </w:rPr>
          <w:instrText xml:space="preserve"> SEQ Partie _Toc450565486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_Toc450565486 \h </w:instrText>
        </w:r>
        <w:r>
          <w:rPr>
            <w:noProof/>
            <w:webHidden/>
          </w:rPr>
        </w:r>
        <w:r>
          <w:rPr>
            <w:noProof/>
            <w:webHidden/>
          </w:rPr>
          <w:fldChar w:fldCharType="separate"/>
        </w:r>
        <w:r w:rsidR="00D00A72">
          <w:rPr>
            <w:noProof/>
            <w:webHidden/>
          </w:rPr>
          <w:t>5</w:t>
        </w:r>
        <w:r>
          <w:rPr>
            <w:noProof/>
            <w:webHidden/>
          </w:rPr>
          <w:fldChar w:fldCharType="end"/>
        </w:r>
      </w:hyperlink>
    </w:p>
    <w:p w:rsidR="00B77ABD" w:rsidRDefault="00802C51">
      <w:pPr>
        <w:pStyle w:val="TM4"/>
        <w:rPr>
          <w:rFonts w:eastAsiaTheme="minorEastAsia"/>
          <w:b w:val="0"/>
          <w:noProof/>
          <w:lang w:eastAsia="fr-CH"/>
        </w:rPr>
      </w:pPr>
      <w:hyperlink w:anchor="_Toc450565487" w:history="1">
        <w:r w:rsidR="00B77ABD" w:rsidRPr="00965C98">
          <w:rPr>
            <w:rStyle w:val="Lienhypertexte"/>
            <w:noProof/>
          </w:rPr>
          <w:t>4.2.1</w:t>
        </w:r>
        <w:r w:rsidR="00B77ABD">
          <w:rPr>
            <w:rFonts w:eastAsiaTheme="minorEastAsia"/>
            <w:b w:val="0"/>
            <w:noProof/>
            <w:lang w:eastAsia="fr-CH"/>
          </w:rPr>
          <w:tab/>
        </w:r>
        <w:r w:rsidR="00B77ABD" w:rsidRPr="00965C98">
          <w:rPr>
            <w:rStyle w:val="Lienhypertexte"/>
            <w:noProof/>
          </w:rPr>
          <w:t>Généralités</w:t>
        </w:r>
        <w:r w:rsidR="00B77ABD">
          <w:rPr>
            <w:noProof/>
            <w:webHidden/>
          </w:rPr>
          <w:tab/>
        </w:r>
        <w:r>
          <w:rPr>
            <w:noProof/>
            <w:webHidden/>
          </w:rPr>
          <w:fldChar w:fldCharType="begin"/>
        </w:r>
        <w:r w:rsidR="00B77ABD">
          <w:rPr>
            <w:noProof/>
            <w:webHidden/>
          </w:rPr>
          <w:instrText xml:space="preserve"> SEQ Partie _Toc450565487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_Toc450565487 \h </w:instrText>
        </w:r>
        <w:r>
          <w:rPr>
            <w:noProof/>
            <w:webHidden/>
          </w:rPr>
        </w:r>
        <w:r>
          <w:rPr>
            <w:noProof/>
            <w:webHidden/>
          </w:rPr>
          <w:fldChar w:fldCharType="separate"/>
        </w:r>
        <w:r w:rsidR="00D00A72">
          <w:rPr>
            <w:noProof/>
            <w:webHidden/>
          </w:rPr>
          <w:t>5</w:t>
        </w:r>
        <w:r>
          <w:rPr>
            <w:noProof/>
            <w:webHidden/>
          </w:rPr>
          <w:fldChar w:fldCharType="end"/>
        </w:r>
      </w:hyperlink>
    </w:p>
    <w:p w:rsidR="00B77ABD" w:rsidRDefault="00802C51">
      <w:pPr>
        <w:pStyle w:val="TM4"/>
        <w:rPr>
          <w:rFonts w:eastAsiaTheme="minorEastAsia"/>
          <w:b w:val="0"/>
          <w:noProof/>
          <w:lang w:eastAsia="fr-CH"/>
        </w:rPr>
      </w:pPr>
      <w:hyperlink w:anchor="_Toc450565488" w:history="1">
        <w:r w:rsidR="00B77ABD" w:rsidRPr="00965C98">
          <w:rPr>
            <w:rStyle w:val="Lienhypertexte"/>
            <w:noProof/>
          </w:rPr>
          <w:t>4.2.2</w:t>
        </w:r>
        <w:r w:rsidR="00B77ABD">
          <w:rPr>
            <w:rFonts w:eastAsiaTheme="minorEastAsia"/>
            <w:b w:val="0"/>
            <w:noProof/>
            <w:lang w:eastAsia="fr-CH"/>
          </w:rPr>
          <w:tab/>
        </w:r>
        <w:r w:rsidR="00B77ABD" w:rsidRPr="00965C98">
          <w:rPr>
            <w:rStyle w:val="Lienhypertexte"/>
            <w:noProof/>
          </w:rPr>
          <w:t>Manuel qualité</w:t>
        </w:r>
        <w:r w:rsidR="00B77ABD">
          <w:rPr>
            <w:noProof/>
            <w:webHidden/>
          </w:rPr>
          <w:tab/>
        </w:r>
        <w:r>
          <w:rPr>
            <w:noProof/>
            <w:webHidden/>
          </w:rPr>
          <w:fldChar w:fldCharType="begin"/>
        </w:r>
        <w:r w:rsidR="00B77ABD">
          <w:rPr>
            <w:noProof/>
            <w:webHidden/>
          </w:rPr>
          <w:instrText xml:space="preserve"> SEQ Partie _Toc450565488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_Toc450565488 \h </w:instrText>
        </w:r>
        <w:r>
          <w:rPr>
            <w:noProof/>
            <w:webHidden/>
          </w:rPr>
        </w:r>
        <w:r>
          <w:rPr>
            <w:noProof/>
            <w:webHidden/>
          </w:rPr>
          <w:fldChar w:fldCharType="separate"/>
        </w:r>
        <w:r w:rsidR="00D00A72">
          <w:rPr>
            <w:noProof/>
            <w:webHidden/>
          </w:rPr>
          <w:t>5</w:t>
        </w:r>
        <w:r>
          <w:rPr>
            <w:noProof/>
            <w:webHidden/>
          </w:rPr>
          <w:fldChar w:fldCharType="end"/>
        </w:r>
      </w:hyperlink>
    </w:p>
    <w:p w:rsidR="00B77ABD" w:rsidRDefault="00802C51">
      <w:pPr>
        <w:pStyle w:val="TM4"/>
        <w:rPr>
          <w:rFonts w:eastAsiaTheme="minorEastAsia"/>
          <w:b w:val="0"/>
          <w:noProof/>
          <w:lang w:eastAsia="fr-CH"/>
        </w:rPr>
      </w:pPr>
      <w:hyperlink w:anchor="_Toc450565489" w:history="1">
        <w:r w:rsidR="00B77ABD" w:rsidRPr="00965C98">
          <w:rPr>
            <w:rStyle w:val="Lienhypertexte"/>
            <w:noProof/>
          </w:rPr>
          <w:t>4.2.3</w:t>
        </w:r>
        <w:r w:rsidR="00B77ABD">
          <w:rPr>
            <w:rFonts w:eastAsiaTheme="minorEastAsia"/>
            <w:b w:val="0"/>
            <w:noProof/>
            <w:lang w:eastAsia="fr-CH"/>
          </w:rPr>
          <w:tab/>
        </w:r>
        <w:r w:rsidR="00B77ABD" w:rsidRPr="00965C98">
          <w:rPr>
            <w:rStyle w:val="Lienhypertexte"/>
            <w:noProof/>
          </w:rPr>
          <w:t>Maîtrise des documents</w:t>
        </w:r>
        <w:r w:rsidR="00B77ABD">
          <w:rPr>
            <w:noProof/>
            <w:webHidden/>
          </w:rPr>
          <w:tab/>
        </w:r>
        <w:r>
          <w:rPr>
            <w:noProof/>
            <w:webHidden/>
          </w:rPr>
          <w:fldChar w:fldCharType="begin"/>
        </w:r>
        <w:r w:rsidR="00B77ABD">
          <w:rPr>
            <w:noProof/>
            <w:webHidden/>
          </w:rPr>
          <w:instrText xml:space="preserve"> SEQ Partie _Toc450565489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_Toc450565489 \h </w:instrText>
        </w:r>
        <w:r>
          <w:rPr>
            <w:noProof/>
            <w:webHidden/>
          </w:rPr>
        </w:r>
        <w:r>
          <w:rPr>
            <w:noProof/>
            <w:webHidden/>
          </w:rPr>
          <w:fldChar w:fldCharType="separate"/>
        </w:r>
        <w:r w:rsidR="00D00A72">
          <w:rPr>
            <w:noProof/>
            <w:webHidden/>
          </w:rPr>
          <w:t>6</w:t>
        </w:r>
        <w:r>
          <w:rPr>
            <w:noProof/>
            <w:webHidden/>
          </w:rPr>
          <w:fldChar w:fldCharType="end"/>
        </w:r>
      </w:hyperlink>
    </w:p>
    <w:p w:rsidR="00B77ABD" w:rsidRDefault="00802C51">
      <w:pPr>
        <w:pStyle w:val="TM4"/>
        <w:rPr>
          <w:rFonts w:eastAsiaTheme="minorEastAsia"/>
          <w:b w:val="0"/>
          <w:noProof/>
          <w:lang w:eastAsia="fr-CH"/>
        </w:rPr>
      </w:pPr>
      <w:hyperlink w:anchor="_Toc450565490" w:history="1">
        <w:r w:rsidR="00B77ABD" w:rsidRPr="00965C98">
          <w:rPr>
            <w:rStyle w:val="Lienhypertexte"/>
            <w:noProof/>
          </w:rPr>
          <w:t>4.2.4</w:t>
        </w:r>
        <w:r w:rsidR="00B77ABD">
          <w:rPr>
            <w:rFonts w:eastAsiaTheme="minorEastAsia"/>
            <w:b w:val="0"/>
            <w:noProof/>
            <w:lang w:eastAsia="fr-CH"/>
          </w:rPr>
          <w:tab/>
        </w:r>
        <w:r w:rsidR="00B77ABD" w:rsidRPr="00965C98">
          <w:rPr>
            <w:rStyle w:val="Lienhypertexte"/>
            <w:noProof/>
          </w:rPr>
          <w:t>Maîtrise des enregistrements</w:t>
        </w:r>
        <w:r w:rsidR="00B77ABD">
          <w:rPr>
            <w:noProof/>
            <w:webHidden/>
          </w:rPr>
          <w:tab/>
        </w:r>
        <w:r>
          <w:rPr>
            <w:noProof/>
            <w:webHidden/>
          </w:rPr>
          <w:fldChar w:fldCharType="begin"/>
        </w:r>
        <w:r w:rsidR="00B77ABD">
          <w:rPr>
            <w:noProof/>
            <w:webHidden/>
          </w:rPr>
          <w:instrText xml:space="preserve"> SEQ Partie _Toc450565490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_Toc450565490 \h </w:instrText>
        </w:r>
        <w:r>
          <w:rPr>
            <w:noProof/>
            <w:webHidden/>
          </w:rPr>
        </w:r>
        <w:r>
          <w:rPr>
            <w:noProof/>
            <w:webHidden/>
          </w:rPr>
          <w:fldChar w:fldCharType="separate"/>
        </w:r>
        <w:r w:rsidR="00D00A72">
          <w:rPr>
            <w:noProof/>
            <w:webHidden/>
          </w:rPr>
          <w:t>6</w:t>
        </w:r>
        <w:r>
          <w:rPr>
            <w:noProof/>
            <w:webHidden/>
          </w:rPr>
          <w:fldChar w:fldCharType="end"/>
        </w:r>
      </w:hyperlink>
    </w:p>
    <w:p w:rsidR="00B77ABD" w:rsidRDefault="00802C51">
      <w:pPr>
        <w:pStyle w:val="TM2"/>
        <w:rPr>
          <w:rFonts w:eastAsiaTheme="minorEastAsia"/>
          <w:b w:val="0"/>
          <w:lang w:eastAsia="fr-CH"/>
        </w:rPr>
      </w:pPr>
      <w:hyperlink w:anchor="_Toc450565491" w:history="1">
        <w:r w:rsidR="00B77ABD" w:rsidRPr="00965C98">
          <w:rPr>
            <w:rStyle w:val="Lienhypertexte"/>
          </w:rPr>
          <w:t>5.</w:t>
        </w:r>
        <w:r w:rsidR="00B77ABD">
          <w:rPr>
            <w:rFonts w:eastAsiaTheme="minorEastAsia"/>
            <w:b w:val="0"/>
            <w:lang w:eastAsia="fr-CH"/>
          </w:rPr>
          <w:tab/>
        </w:r>
        <w:r w:rsidR="00B77ABD" w:rsidRPr="00965C98">
          <w:rPr>
            <w:rStyle w:val="Lienhypertexte"/>
          </w:rPr>
          <w:t>Responsabilité de la direction</w:t>
        </w:r>
        <w:r w:rsidR="00B77ABD">
          <w:rPr>
            <w:webHidden/>
          </w:rPr>
          <w:tab/>
        </w:r>
        <w:fldSimple w:instr=" SEQ Partie _Toc450565491 \* ARABIC ">
          <w:r w:rsidR="00D00A72">
            <w:t>2</w:t>
          </w:r>
        </w:fldSimple>
        <w:r w:rsidR="00B77ABD">
          <w:rPr>
            <w:webHidden/>
          </w:rPr>
          <w:t>-</w:t>
        </w:r>
        <w:r>
          <w:rPr>
            <w:webHidden/>
          </w:rPr>
          <w:fldChar w:fldCharType="begin"/>
        </w:r>
        <w:r w:rsidR="00B77ABD">
          <w:rPr>
            <w:webHidden/>
          </w:rPr>
          <w:instrText xml:space="preserve"> PAGEREF _Toc450565491 \h </w:instrText>
        </w:r>
        <w:r>
          <w:rPr>
            <w:webHidden/>
          </w:rPr>
        </w:r>
        <w:r>
          <w:rPr>
            <w:webHidden/>
          </w:rPr>
          <w:fldChar w:fldCharType="separate"/>
        </w:r>
        <w:r w:rsidR="00D00A72">
          <w:rPr>
            <w:webHidden/>
          </w:rPr>
          <w:t>7</w:t>
        </w:r>
        <w:r>
          <w:rPr>
            <w:webHidden/>
          </w:rPr>
          <w:fldChar w:fldCharType="end"/>
        </w:r>
      </w:hyperlink>
    </w:p>
    <w:p w:rsidR="00B77ABD" w:rsidRDefault="00802C51">
      <w:pPr>
        <w:pStyle w:val="TM3"/>
        <w:rPr>
          <w:rFonts w:eastAsiaTheme="minorEastAsia"/>
          <w:b w:val="0"/>
          <w:noProof/>
          <w:lang w:eastAsia="fr-CH"/>
        </w:rPr>
      </w:pPr>
      <w:hyperlink w:anchor="_Toc450565492" w:history="1">
        <w:r w:rsidR="00B77ABD" w:rsidRPr="00965C98">
          <w:rPr>
            <w:rStyle w:val="Lienhypertexte"/>
            <w:noProof/>
          </w:rPr>
          <w:t>5.1</w:t>
        </w:r>
        <w:r w:rsidR="00B77ABD">
          <w:rPr>
            <w:rFonts w:eastAsiaTheme="minorEastAsia"/>
            <w:b w:val="0"/>
            <w:noProof/>
            <w:lang w:eastAsia="fr-CH"/>
          </w:rPr>
          <w:tab/>
        </w:r>
        <w:r w:rsidR="00B77ABD" w:rsidRPr="00965C98">
          <w:rPr>
            <w:rStyle w:val="Lienhypertexte"/>
            <w:noProof/>
          </w:rPr>
          <w:t>Engagement de la direction</w:t>
        </w:r>
        <w:r w:rsidR="00B77ABD">
          <w:rPr>
            <w:noProof/>
            <w:webHidden/>
          </w:rPr>
          <w:tab/>
        </w:r>
        <w:r>
          <w:rPr>
            <w:noProof/>
            <w:webHidden/>
          </w:rPr>
          <w:fldChar w:fldCharType="begin"/>
        </w:r>
        <w:r w:rsidR="00B77ABD">
          <w:rPr>
            <w:noProof/>
            <w:webHidden/>
          </w:rPr>
          <w:instrText xml:space="preserve"> SEQ Partie _Toc450565492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_Toc450565492 \h </w:instrText>
        </w:r>
        <w:r>
          <w:rPr>
            <w:noProof/>
            <w:webHidden/>
          </w:rPr>
        </w:r>
        <w:r>
          <w:rPr>
            <w:noProof/>
            <w:webHidden/>
          </w:rPr>
          <w:fldChar w:fldCharType="separate"/>
        </w:r>
        <w:r w:rsidR="00D00A72">
          <w:rPr>
            <w:noProof/>
            <w:webHidden/>
          </w:rPr>
          <w:t>7</w:t>
        </w:r>
        <w:r>
          <w:rPr>
            <w:noProof/>
            <w:webHidden/>
          </w:rPr>
          <w:fldChar w:fldCharType="end"/>
        </w:r>
      </w:hyperlink>
    </w:p>
    <w:p w:rsidR="00B77ABD" w:rsidRDefault="00802C51">
      <w:pPr>
        <w:pStyle w:val="TM3"/>
        <w:rPr>
          <w:rFonts w:eastAsiaTheme="minorEastAsia"/>
          <w:b w:val="0"/>
          <w:noProof/>
          <w:lang w:eastAsia="fr-CH"/>
        </w:rPr>
      </w:pPr>
      <w:hyperlink w:anchor="_Toc450565493" w:history="1">
        <w:r w:rsidR="00B77ABD" w:rsidRPr="00965C98">
          <w:rPr>
            <w:rStyle w:val="Lienhypertexte"/>
            <w:noProof/>
          </w:rPr>
          <w:t>5.2</w:t>
        </w:r>
        <w:r w:rsidR="00B77ABD">
          <w:rPr>
            <w:rFonts w:eastAsiaTheme="minorEastAsia"/>
            <w:b w:val="0"/>
            <w:noProof/>
            <w:lang w:eastAsia="fr-CH"/>
          </w:rPr>
          <w:tab/>
        </w:r>
        <w:r w:rsidR="00B77ABD" w:rsidRPr="00965C98">
          <w:rPr>
            <w:rStyle w:val="Lienhypertexte"/>
            <w:noProof/>
          </w:rPr>
          <w:t>Ecoute client</w:t>
        </w:r>
        <w:r w:rsidR="00B77ABD">
          <w:rPr>
            <w:noProof/>
            <w:webHidden/>
          </w:rPr>
          <w:tab/>
        </w:r>
        <w:r>
          <w:rPr>
            <w:noProof/>
            <w:webHidden/>
          </w:rPr>
          <w:fldChar w:fldCharType="begin"/>
        </w:r>
        <w:r w:rsidR="00B77ABD">
          <w:rPr>
            <w:noProof/>
            <w:webHidden/>
          </w:rPr>
          <w:instrText xml:space="preserve"> SEQ Partie _Toc450565493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_Toc450565493 \h </w:instrText>
        </w:r>
        <w:r>
          <w:rPr>
            <w:noProof/>
            <w:webHidden/>
          </w:rPr>
        </w:r>
        <w:r>
          <w:rPr>
            <w:noProof/>
            <w:webHidden/>
          </w:rPr>
          <w:fldChar w:fldCharType="separate"/>
        </w:r>
        <w:r w:rsidR="00D00A72">
          <w:rPr>
            <w:noProof/>
            <w:webHidden/>
          </w:rPr>
          <w:t>7</w:t>
        </w:r>
        <w:r>
          <w:rPr>
            <w:noProof/>
            <w:webHidden/>
          </w:rPr>
          <w:fldChar w:fldCharType="end"/>
        </w:r>
      </w:hyperlink>
    </w:p>
    <w:p w:rsidR="00B77ABD" w:rsidRDefault="00802C51">
      <w:pPr>
        <w:pStyle w:val="TM3"/>
        <w:rPr>
          <w:rFonts w:eastAsiaTheme="minorEastAsia"/>
          <w:b w:val="0"/>
          <w:noProof/>
          <w:lang w:eastAsia="fr-CH"/>
        </w:rPr>
      </w:pPr>
      <w:hyperlink w:anchor="_Toc450565494" w:history="1">
        <w:r w:rsidR="00B77ABD" w:rsidRPr="00965C98">
          <w:rPr>
            <w:rStyle w:val="Lienhypertexte"/>
            <w:noProof/>
          </w:rPr>
          <w:t>5.3</w:t>
        </w:r>
        <w:r w:rsidR="00B77ABD">
          <w:rPr>
            <w:rFonts w:eastAsiaTheme="minorEastAsia"/>
            <w:b w:val="0"/>
            <w:noProof/>
            <w:lang w:eastAsia="fr-CH"/>
          </w:rPr>
          <w:tab/>
        </w:r>
        <w:r w:rsidR="00B77ABD" w:rsidRPr="00965C98">
          <w:rPr>
            <w:rStyle w:val="Lienhypertexte"/>
            <w:noProof/>
          </w:rPr>
          <w:t>Politique qualité</w:t>
        </w:r>
        <w:r w:rsidR="00B77ABD">
          <w:rPr>
            <w:noProof/>
            <w:webHidden/>
          </w:rPr>
          <w:tab/>
        </w:r>
        <w:r>
          <w:rPr>
            <w:noProof/>
            <w:webHidden/>
          </w:rPr>
          <w:fldChar w:fldCharType="begin"/>
        </w:r>
        <w:r w:rsidR="00B77ABD">
          <w:rPr>
            <w:noProof/>
            <w:webHidden/>
          </w:rPr>
          <w:instrText xml:space="preserve"> SEQ Partie _Toc450565494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_Toc450565494 \h </w:instrText>
        </w:r>
        <w:r>
          <w:rPr>
            <w:noProof/>
            <w:webHidden/>
          </w:rPr>
        </w:r>
        <w:r>
          <w:rPr>
            <w:noProof/>
            <w:webHidden/>
          </w:rPr>
          <w:fldChar w:fldCharType="separate"/>
        </w:r>
        <w:r w:rsidR="00D00A72">
          <w:rPr>
            <w:noProof/>
            <w:webHidden/>
          </w:rPr>
          <w:t>8</w:t>
        </w:r>
        <w:r>
          <w:rPr>
            <w:noProof/>
            <w:webHidden/>
          </w:rPr>
          <w:fldChar w:fldCharType="end"/>
        </w:r>
      </w:hyperlink>
    </w:p>
    <w:p w:rsidR="00B77ABD" w:rsidRDefault="00802C51">
      <w:pPr>
        <w:pStyle w:val="TM3"/>
        <w:rPr>
          <w:rFonts w:eastAsiaTheme="minorEastAsia"/>
          <w:b w:val="0"/>
          <w:noProof/>
          <w:lang w:eastAsia="fr-CH"/>
        </w:rPr>
      </w:pPr>
      <w:hyperlink w:anchor="_Toc450565495" w:history="1">
        <w:r w:rsidR="00B77ABD" w:rsidRPr="00965C98">
          <w:rPr>
            <w:rStyle w:val="Lienhypertexte"/>
            <w:noProof/>
          </w:rPr>
          <w:t>5.4</w:t>
        </w:r>
        <w:r w:rsidR="00B77ABD">
          <w:rPr>
            <w:rFonts w:eastAsiaTheme="minorEastAsia"/>
            <w:b w:val="0"/>
            <w:noProof/>
            <w:lang w:eastAsia="fr-CH"/>
          </w:rPr>
          <w:tab/>
        </w:r>
        <w:r w:rsidR="00B77ABD" w:rsidRPr="00965C98">
          <w:rPr>
            <w:rStyle w:val="Lienhypertexte"/>
            <w:noProof/>
          </w:rPr>
          <w:t>Planification</w:t>
        </w:r>
        <w:r w:rsidR="00B77ABD">
          <w:rPr>
            <w:noProof/>
            <w:webHidden/>
          </w:rPr>
          <w:tab/>
        </w:r>
        <w:r>
          <w:rPr>
            <w:noProof/>
            <w:webHidden/>
          </w:rPr>
          <w:fldChar w:fldCharType="begin"/>
        </w:r>
        <w:r w:rsidR="00B77ABD">
          <w:rPr>
            <w:noProof/>
            <w:webHidden/>
          </w:rPr>
          <w:instrText xml:space="preserve"> SEQ Partie _Toc450565495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_Toc450565495 \h </w:instrText>
        </w:r>
        <w:r>
          <w:rPr>
            <w:noProof/>
            <w:webHidden/>
          </w:rPr>
        </w:r>
        <w:r>
          <w:rPr>
            <w:noProof/>
            <w:webHidden/>
          </w:rPr>
          <w:fldChar w:fldCharType="separate"/>
        </w:r>
        <w:r w:rsidR="00D00A72">
          <w:rPr>
            <w:noProof/>
            <w:webHidden/>
          </w:rPr>
          <w:t>8</w:t>
        </w:r>
        <w:r>
          <w:rPr>
            <w:noProof/>
            <w:webHidden/>
          </w:rPr>
          <w:fldChar w:fldCharType="end"/>
        </w:r>
      </w:hyperlink>
    </w:p>
    <w:p w:rsidR="00B77ABD" w:rsidRDefault="00802C51">
      <w:pPr>
        <w:pStyle w:val="TM4"/>
        <w:rPr>
          <w:rFonts w:eastAsiaTheme="minorEastAsia"/>
          <w:b w:val="0"/>
          <w:noProof/>
          <w:lang w:eastAsia="fr-CH"/>
        </w:rPr>
      </w:pPr>
      <w:hyperlink w:anchor="_Toc450565496" w:history="1">
        <w:r w:rsidR="00B77ABD" w:rsidRPr="00965C98">
          <w:rPr>
            <w:rStyle w:val="Lienhypertexte"/>
            <w:noProof/>
          </w:rPr>
          <w:t>5.4.1</w:t>
        </w:r>
        <w:r w:rsidR="00B77ABD">
          <w:rPr>
            <w:rFonts w:eastAsiaTheme="minorEastAsia"/>
            <w:b w:val="0"/>
            <w:noProof/>
            <w:lang w:eastAsia="fr-CH"/>
          </w:rPr>
          <w:tab/>
        </w:r>
        <w:r w:rsidR="00B77ABD" w:rsidRPr="00965C98">
          <w:rPr>
            <w:rStyle w:val="Lienhypertexte"/>
            <w:noProof/>
          </w:rPr>
          <w:t>Objectifs de qualité</w:t>
        </w:r>
        <w:r w:rsidR="00B77ABD">
          <w:rPr>
            <w:noProof/>
            <w:webHidden/>
          </w:rPr>
          <w:tab/>
        </w:r>
        <w:r>
          <w:rPr>
            <w:noProof/>
            <w:webHidden/>
          </w:rPr>
          <w:fldChar w:fldCharType="begin"/>
        </w:r>
        <w:r w:rsidR="00B77ABD">
          <w:rPr>
            <w:noProof/>
            <w:webHidden/>
          </w:rPr>
          <w:instrText xml:space="preserve"> SEQ Partie _Toc450565496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_Toc450565496 \h </w:instrText>
        </w:r>
        <w:r>
          <w:rPr>
            <w:noProof/>
            <w:webHidden/>
          </w:rPr>
        </w:r>
        <w:r>
          <w:rPr>
            <w:noProof/>
            <w:webHidden/>
          </w:rPr>
          <w:fldChar w:fldCharType="separate"/>
        </w:r>
        <w:r w:rsidR="00D00A72">
          <w:rPr>
            <w:noProof/>
            <w:webHidden/>
          </w:rPr>
          <w:t>8</w:t>
        </w:r>
        <w:r>
          <w:rPr>
            <w:noProof/>
            <w:webHidden/>
          </w:rPr>
          <w:fldChar w:fldCharType="end"/>
        </w:r>
      </w:hyperlink>
    </w:p>
    <w:p w:rsidR="00B77ABD" w:rsidRDefault="00802C51">
      <w:pPr>
        <w:pStyle w:val="TM4"/>
        <w:rPr>
          <w:rFonts w:eastAsiaTheme="minorEastAsia"/>
          <w:b w:val="0"/>
          <w:noProof/>
          <w:lang w:eastAsia="fr-CH"/>
        </w:rPr>
      </w:pPr>
      <w:hyperlink w:anchor="_Toc450565497" w:history="1">
        <w:r w:rsidR="00B77ABD" w:rsidRPr="00965C98">
          <w:rPr>
            <w:rStyle w:val="Lienhypertexte"/>
            <w:noProof/>
          </w:rPr>
          <w:t>5.4.2</w:t>
        </w:r>
        <w:r w:rsidR="00B77ABD">
          <w:rPr>
            <w:rFonts w:eastAsiaTheme="minorEastAsia"/>
            <w:b w:val="0"/>
            <w:noProof/>
            <w:lang w:eastAsia="fr-CH"/>
          </w:rPr>
          <w:tab/>
        </w:r>
        <w:r w:rsidR="00B77ABD" w:rsidRPr="00965C98">
          <w:rPr>
            <w:rStyle w:val="Lienhypertexte"/>
            <w:noProof/>
          </w:rPr>
          <w:t>Planification du système de management de la qualité</w:t>
        </w:r>
        <w:r w:rsidR="00B77ABD">
          <w:rPr>
            <w:noProof/>
            <w:webHidden/>
          </w:rPr>
          <w:tab/>
        </w:r>
        <w:r>
          <w:rPr>
            <w:noProof/>
            <w:webHidden/>
          </w:rPr>
          <w:fldChar w:fldCharType="begin"/>
        </w:r>
        <w:r w:rsidR="00B77ABD">
          <w:rPr>
            <w:noProof/>
            <w:webHidden/>
          </w:rPr>
          <w:instrText xml:space="preserve"> SEQ Partie _Toc450565497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_Toc450565497 \h </w:instrText>
        </w:r>
        <w:r>
          <w:rPr>
            <w:noProof/>
            <w:webHidden/>
          </w:rPr>
        </w:r>
        <w:r>
          <w:rPr>
            <w:noProof/>
            <w:webHidden/>
          </w:rPr>
          <w:fldChar w:fldCharType="separate"/>
        </w:r>
        <w:r w:rsidR="00D00A72">
          <w:rPr>
            <w:noProof/>
            <w:webHidden/>
          </w:rPr>
          <w:t>8</w:t>
        </w:r>
        <w:r>
          <w:rPr>
            <w:noProof/>
            <w:webHidden/>
          </w:rPr>
          <w:fldChar w:fldCharType="end"/>
        </w:r>
      </w:hyperlink>
    </w:p>
    <w:p w:rsidR="00B77ABD" w:rsidRDefault="00802C51">
      <w:pPr>
        <w:pStyle w:val="TM3"/>
        <w:rPr>
          <w:rFonts w:eastAsiaTheme="minorEastAsia"/>
          <w:b w:val="0"/>
          <w:noProof/>
          <w:lang w:eastAsia="fr-CH"/>
        </w:rPr>
      </w:pPr>
      <w:hyperlink w:anchor="_Toc450565498" w:history="1">
        <w:r w:rsidR="00B77ABD" w:rsidRPr="00965C98">
          <w:rPr>
            <w:rStyle w:val="Lienhypertexte"/>
            <w:noProof/>
          </w:rPr>
          <w:t>5.5</w:t>
        </w:r>
        <w:r w:rsidR="00B77ABD">
          <w:rPr>
            <w:rFonts w:eastAsiaTheme="minorEastAsia"/>
            <w:b w:val="0"/>
            <w:noProof/>
            <w:lang w:eastAsia="fr-CH"/>
          </w:rPr>
          <w:tab/>
        </w:r>
        <w:r w:rsidR="00B77ABD" w:rsidRPr="00965C98">
          <w:rPr>
            <w:rStyle w:val="Lienhypertexte"/>
            <w:noProof/>
          </w:rPr>
          <w:t>Responsabilité, autorité et communication</w:t>
        </w:r>
        <w:r w:rsidR="00B77ABD">
          <w:rPr>
            <w:noProof/>
            <w:webHidden/>
          </w:rPr>
          <w:tab/>
        </w:r>
        <w:r>
          <w:rPr>
            <w:noProof/>
            <w:webHidden/>
          </w:rPr>
          <w:fldChar w:fldCharType="begin"/>
        </w:r>
        <w:r w:rsidR="00B77ABD">
          <w:rPr>
            <w:noProof/>
            <w:webHidden/>
          </w:rPr>
          <w:instrText xml:space="preserve"> SEQ Partie _Toc450565498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_Toc450565498 \h </w:instrText>
        </w:r>
        <w:r>
          <w:rPr>
            <w:noProof/>
            <w:webHidden/>
          </w:rPr>
        </w:r>
        <w:r>
          <w:rPr>
            <w:noProof/>
            <w:webHidden/>
          </w:rPr>
          <w:fldChar w:fldCharType="separate"/>
        </w:r>
        <w:r w:rsidR="00D00A72">
          <w:rPr>
            <w:noProof/>
            <w:webHidden/>
          </w:rPr>
          <w:t>8</w:t>
        </w:r>
        <w:r>
          <w:rPr>
            <w:noProof/>
            <w:webHidden/>
          </w:rPr>
          <w:fldChar w:fldCharType="end"/>
        </w:r>
      </w:hyperlink>
    </w:p>
    <w:p w:rsidR="00B77ABD" w:rsidRDefault="00802C51">
      <w:pPr>
        <w:pStyle w:val="TM4"/>
        <w:rPr>
          <w:rFonts w:eastAsiaTheme="minorEastAsia"/>
          <w:b w:val="0"/>
          <w:noProof/>
          <w:lang w:eastAsia="fr-CH"/>
        </w:rPr>
      </w:pPr>
      <w:hyperlink w:anchor="_Toc450565499" w:history="1">
        <w:r w:rsidR="00B77ABD" w:rsidRPr="00965C98">
          <w:rPr>
            <w:rStyle w:val="Lienhypertexte"/>
            <w:noProof/>
          </w:rPr>
          <w:t>5.5.1</w:t>
        </w:r>
        <w:r w:rsidR="00B77ABD">
          <w:rPr>
            <w:rFonts w:eastAsiaTheme="minorEastAsia"/>
            <w:b w:val="0"/>
            <w:noProof/>
            <w:lang w:eastAsia="fr-CH"/>
          </w:rPr>
          <w:tab/>
        </w:r>
        <w:r w:rsidR="00B77ABD" w:rsidRPr="00965C98">
          <w:rPr>
            <w:rStyle w:val="Lienhypertexte"/>
            <w:noProof/>
          </w:rPr>
          <w:t>Responsabilité et autorité</w:t>
        </w:r>
        <w:r w:rsidR="00B77ABD">
          <w:rPr>
            <w:noProof/>
            <w:webHidden/>
          </w:rPr>
          <w:tab/>
        </w:r>
        <w:r>
          <w:rPr>
            <w:noProof/>
            <w:webHidden/>
          </w:rPr>
          <w:fldChar w:fldCharType="begin"/>
        </w:r>
        <w:r w:rsidR="00B77ABD">
          <w:rPr>
            <w:noProof/>
            <w:webHidden/>
          </w:rPr>
          <w:instrText xml:space="preserve"> SEQ Partie _Toc450565499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_Toc450565499 \h </w:instrText>
        </w:r>
        <w:r>
          <w:rPr>
            <w:noProof/>
            <w:webHidden/>
          </w:rPr>
        </w:r>
        <w:r>
          <w:rPr>
            <w:noProof/>
            <w:webHidden/>
          </w:rPr>
          <w:fldChar w:fldCharType="separate"/>
        </w:r>
        <w:r w:rsidR="00D00A72">
          <w:rPr>
            <w:noProof/>
            <w:webHidden/>
          </w:rPr>
          <w:t>8</w:t>
        </w:r>
        <w:r>
          <w:rPr>
            <w:noProof/>
            <w:webHidden/>
          </w:rPr>
          <w:fldChar w:fldCharType="end"/>
        </w:r>
      </w:hyperlink>
    </w:p>
    <w:p w:rsidR="00B77ABD" w:rsidRDefault="00802C51">
      <w:pPr>
        <w:pStyle w:val="TM4"/>
        <w:rPr>
          <w:rFonts w:eastAsiaTheme="minorEastAsia"/>
          <w:b w:val="0"/>
          <w:noProof/>
          <w:lang w:eastAsia="fr-CH"/>
        </w:rPr>
      </w:pPr>
      <w:hyperlink w:anchor="_Toc450565500" w:history="1">
        <w:r w:rsidR="00B77ABD" w:rsidRPr="00965C98">
          <w:rPr>
            <w:rStyle w:val="Lienhypertexte"/>
            <w:noProof/>
          </w:rPr>
          <w:t>5.5.2</w:t>
        </w:r>
        <w:r w:rsidR="00B77ABD">
          <w:rPr>
            <w:rFonts w:eastAsiaTheme="minorEastAsia"/>
            <w:b w:val="0"/>
            <w:noProof/>
            <w:lang w:eastAsia="fr-CH"/>
          </w:rPr>
          <w:tab/>
        </w:r>
        <w:r w:rsidR="00B77ABD" w:rsidRPr="00965C98">
          <w:rPr>
            <w:rStyle w:val="Lienhypertexte"/>
            <w:noProof/>
          </w:rPr>
          <w:t>Représentant de la direction</w:t>
        </w:r>
        <w:r w:rsidR="00B77ABD">
          <w:rPr>
            <w:noProof/>
            <w:webHidden/>
          </w:rPr>
          <w:tab/>
        </w:r>
        <w:r>
          <w:rPr>
            <w:noProof/>
            <w:webHidden/>
          </w:rPr>
          <w:fldChar w:fldCharType="begin"/>
        </w:r>
        <w:r w:rsidR="00B77ABD">
          <w:rPr>
            <w:noProof/>
            <w:webHidden/>
          </w:rPr>
          <w:instrText xml:space="preserve"> SEQ Partie _Toc450565500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_Toc450565500 \h </w:instrText>
        </w:r>
        <w:r>
          <w:rPr>
            <w:noProof/>
            <w:webHidden/>
          </w:rPr>
        </w:r>
        <w:r>
          <w:rPr>
            <w:noProof/>
            <w:webHidden/>
          </w:rPr>
          <w:fldChar w:fldCharType="separate"/>
        </w:r>
        <w:r w:rsidR="00D00A72">
          <w:rPr>
            <w:noProof/>
            <w:webHidden/>
          </w:rPr>
          <w:t>12</w:t>
        </w:r>
        <w:r>
          <w:rPr>
            <w:noProof/>
            <w:webHidden/>
          </w:rPr>
          <w:fldChar w:fldCharType="end"/>
        </w:r>
      </w:hyperlink>
    </w:p>
    <w:p w:rsidR="00B77ABD" w:rsidRDefault="00802C51">
      <w:pPr>
        <w:pStyle w:val="TM4"/>
        <w:rPr>
          <w:rFonts w:eastAsiaTheme="minorEastAsia"/>
          <w:b w:val="0"/>
          <w:noProof/>
          <w:lang w:eastAsia="fr-CH"/>
        </w:rPr>
      </w:pPr>
      <w:hyperlink w:anchor="_Toc450565501" w:history="1">
        <w:r w:rsidR="00B77ABD" w:rsidRPr="00965C98">
          <w:rPr>
            <w:rStyle w:val="Lienhypertexte"/>
            <w:noProof/>
          </w:rPr>
          <w:t>5.5.3</w:t>
        </w:r>
        <w:r w:rsidR="00B77ABD">
          <w:rPr>
            <w:rFonts w:eastAsiaTheme="minorEastAsia"/>
            <w:b w:val="0"/>
            <w:noProof/>
            <w:lang w:eastAsia="fr-CH"/>
          </w:rPr>
          <w:tab/>
        </w:r>
        <w:r w:rsidR="00B77ABD" w:rsidRPr="00965C98">
          <w:rPr>
            <w:rStyle w:val="Lienhypertexte"/>
            <w:noProof/>
          </w:rPr>
          <w:t>Communication interne</w:t>
        </w:r>
        <w:r w:rsidR="00B77ABD">
          <w:rPr>
            <w:noProof/>
            <w:webHidden/>
          </w:rPr>
          <w:tab/>
        </w:r>
        <w:r>
          <w:rPr>
            <w:noProof/>
            <w:webHidden/>
          </w:rPr>
          <w:fldChar w:fldCharType="begin"/>
        </w:r>
        <w:r w:rsidR="00B77ABD">
          <w:rPr>
            <w:noProof/>
            <w:webHidden/>
          </w:rPr>
          <w:instrText xml:space="preserve"> SEQ Partie _Toc450565501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_Toc450565501 \h </w:instrText>
        </w:r>
        <w:r>
          <w:rPr>
            <w:noProof/>
            <w:webHidden/>
          </w:rPr>
        </w:r>
        <w:r>
          <w:rPr>
            <w:noProof/>
            <w:webHidden/>
          </w:rPr>
          <w:fldChar w:fldCharType="separate"/>
        </w:r>
        <w:r w:rsidR="00D00A72">
          <w:rPr>
            <w:noProof/>
            <w:webHidden/>
          </w:rPr>
          <w:t>12</w:t>
        </w:r>
        <w:r>
          <w:rPr>
            <w:noProof/>
            <w:webHidden/>
          </w:rPr>
          <w:fldChar w:fldCharType="end"/>
        </w:r>
      </w:hyperlink>
    </w:p>
    <w:p w:rsidR="00B77ABD" w:rsidRDefault="00802C51">
      <w:pPr>
        <w:pStyle w:val="TM3"/>
        <w:rPr>
          <w:rFonts w:eastAsiaTheme="minorEastAsia"/>
          <w:b w:val="0"/>
          <w:noProof/>
          <w:lang w:eastAsia="fr-CH"/>
        </w:rPr>
      </w:pPr>
      <w:hyperlink w:anchor="_Toc450565502" w:history="1">
        <w:r w:rsidR="00B77ABD" w:rsidRPr="00965C98">
          <w:rPr>
            <w:rStyle w:val="Lienhypertexte"/>
            <w:noProof/>
          </w:rPr>
          <w:t>5.6</w:t>
        </w:r>
        <w:r w:rsidR="00B77ABD">
          <w:rPr>
            <w:rFonts w:eastAsiaTheme="minorEastAsia"/>
            <w:b w:val="0"/>
            <w:noProof/>
            <w:lang w:eastAsia="fr-CH"/>
          </w:rPr>
          <w:tab/>
        </w:r>
        <w:r w:rsidR="00B77ABD" w:rsidRPr="00965C98">
          <w:rPr>
            <w:rStyle w:val="Lienhypertexte"/>
            <w:noProof/>
          </w:rPr>
          <w:t>Revue de direction</w:t>
        </w:r>
        <w:r w:rsidR="00B77ABD">
          <w:rPr>
            <w:noProof/>
            <w:webHidden/>
          </w:rPr>
          <w:tab/>
        </w:r>
        <w:r>
          <w:rPr>
            <w:noProof/>
            <w:webHidden/>
          </w:rPr>
          <w:fldChar w:fldCharType="begin"/>
        </w:r>
        <w:r w:rsidR="00B77ABD">
          <w:rPr>
            <w:noProof/>
            <w:webHidden/>
          </w:rPr>
          <w:instrText xml:space="preserve"> SEQ Partie _Toc450565502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_Toc450565502 \h </w:instrText>
        </w:r>
        <w:r>
          <w:rPr>
            <w:noProof/>
            <w:webHidden/>
          </w:rPr>
        </w:r>
        <w:r>
          <w:rPr>
            <w:noProof/>
            <w:webHidden/>
          </w:rPr>
          <w:fldChar w:fldCharType="separate"/>
        </w:r>
        <w:r w:rsidR="00D00A72">
          <w:rPr>
            <w:noProof/>
            <w:webHidden/>
          </w:rPr>
          <w:t>13</w:t>
        </w:r>
        <w:r>
          <w:rPr>
            <w:noProof/>
            <w:webHidden/>
          </w:rPr>
          <w:fldChar w:fldCharType="end"/>
        </w:r>
      </w:hyperlink>
    </w:p>
    <w:p w:rsidR="00B77ABD" w:rsidRDefault="00802C51">
      <w:pPr>
        <w:pStyle w:val="TM4"/>
        <w:rPr>
          <w:rFonts w:eastAsiaTheme="minorEastAsia"/>
          <w:b w:val="0"/>
          <w:noProof/>
          <w:lang w:eastAsia="fr-CH"/>
        </w:rPr>
      </w:pPr>
      <w:hyperlink w:anchor="_Toc450565503" w:history="1">
        <w:r w:rsidR="00B77ABD" w:rsidRPr="00965C98">
          <w:rPr>
            <w:rStyle w:val="Lienhypertexte"/>
            <w:noProof/>
          </w:rPr>
          <w:t>5.6.1</w:t>
        </w:r>
        <w:r w:rsidR="00B77ABD">
          <w:rPr>
            <w:rFonts w:eastAsiaTheme="minorEastAsia"/>
            <w:b w:val="0"/>
            <w:noProof/>
            <w:lang w:eastAsia="fr-CH"/>
          </w:rPr>
          <w:tab/>
        </w:r>
        <w:r w:rsidR="00B77ABD" w:rsidRPr="00965C98">
          <w:rPr>
            <w:rStyle w:val="Lienhypertexte"/>
            <w:noProof/>
          </w:rPr>
          <w:t>Généralités</w:t>
        </w:r>
        <w:r w:rsidR="00B77ABD">
          <w:rPr>
            <w:noProof/>
            <w:webHidden/>
          </w:rPr>
          <w:tab/>
        </w:r>
        <w:r>
          <w:rPr>
            <w:noProof/>
            <w:webHidden/>
          </w:rPr>
          <w:fldChar w:fldCharType="begin"/>
        </w:r>
        <w:r w:rsidR="00B77ABD">
          <w:rPr>
            <w:noProof/>
            <w:webHidden/>
          </w:rPr>
          <w:instrText xml:space="preserve"> SEQ Partie _Toc450565503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_Toc450565503 \h </w:instrText>
        </w:r>
        <w:r>
          <w:rPr>
            <w:noProof/>
            <w:webHidden/>
          </w:rPr>
        </w:r>
        <w:r>
          <w:rPr>
            <w:noProof/>
            <w:webHidden/>
          </w:rPr>
          <w:fldChar w:fldCharType="separate"/>
        </w:r>
        <w:r w:rsidR="00D00A72">
          <w:rPr>
            <w:noProof/>
            <w:webHidden/>
          </w:rPr>
          <w:t>13</w:t>
        </w:r>
        <w:r>
          <w:rPr>
            <w:noProof/>
            <w:webHidden/>
          </w:rPr>
          <w:fldChar w:fldCharType="end"/>
        </w:r>
      </w:hyperlink>
    </w:p>
    <w:p w:rsidR="00B77ABD" w:rsidRDefault="00802C51">
      <w:pPr>
        <w:pStyle w:val="TM4"/>
        <w:rPr>
          <w:rFonts w:eastAsiaTheme="minorEastAsia"/>
          <w:b w:val="0"/>
          <w:noProof/>
          <w:lang w:eastAsia="fr-CH"/>
        </w:rPr>
      </w:pPr>
      <w:hyperlink w:anchor="_Toc450565504" w:history="1">
        <w:r w:rsidR="00B77ABD" w:rsidRPr="00965C98">
          <w:rPr>
            <w:rStyle w:val="Lienhypertexte"/>
            <w:noProof/>
          </w:rPr>
          <w:t>5.6.2</w:t>
        </w:r>
        <w:r w:rsidR="00B77ABD">
          <w:rPr>
            <w:rFonts w:eastAsiaTheme="minorEastAsia"/>
            <w:b w:val="0"/>
            <w:noProof/>
            <w:lang w:eastAsia="fr-CH"/>
          </w:rPr>
          <w:tab/>
        </w:r>
        <w:r w:rsidR="00B77ABD" w:rsidRPr="00965C98">
          <w:rPr>
            <w:rStyle w:val="Lienhypertexte"/>
            <w:noProof/>
          </w:rPr>
          <w:t>Eléments d’entrée de la revue</w:t>
        </w:r>
        <w:r w:rsidR="00B77ABD">
          <w:rPr>
            <w:noProof/>
            <w:webHidden/>
          </w:rPr>
          <w:tab/>
        </w:r>
        <w:r>
          <w:rPr>
            <w:noProof/>
            <w:webHidden/>
          </w:rPr>
          <w:fldChar w:fldCharType="begin"/>
        </w:r>
        <w:r w:rsidR="00B77ABD">
          <w:rPr>
            <w:noProof/>
            <w:webHidden/>
          </w:rPr>
          <w:instrText xml:space="preserve"> SEQ Partie _Toc450565504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_Toc450565504 \h </w:instrText>
        </w:r>
        <w:r>
          <w:rPr>
            <w:noProof/>
            <w:webHidden/>
          </w:rPr>
        </w:r>
        <w:r>
          <w:rPr>
            <w:noProof/>
            <w:webHidden/>
          </w:rPr>
          <w:fldChar w:fldCharType="separate"/>
        </w:r>
        <w:r w:rsidR="00D00A72">
          <w:rPr>
            <w:noProof/>
            <w:webHidden/>
          </w:rPr>
          <w:t>13</w:t>
        </w:r>
        <w:r>
          <w:rPr>
            <w:noProof/>
            <w:webHidden/>
          </w:rPr>
          <w:fldChar w:fldCharType="end"/>
        </w:r>
      </w:hyperlink>
    </w:p>
    <w:p w:rsidR="00B77ABD" w:rsidRDefault="00802C51">
      <w:pPr>
        <w:pStyle w:val="TM4"/>
        <w:rPr>
          <w:rFonts w:eastAsiaTheme="minorEastAsia"/>
          <w:b w:val="0"/>
          <w:noProof/>
          <w:lang w:eastAsia="fr-CH"/>
        </w:rPr>
      </w:pPr>
      <w:hyperlink w:anchor="_Toc450565505" w:history="1">
        <w:r w:rsidR="00B77ABD" w:rsidRPr="00965C98">
          <w:rPr>
            <w:rStyle w:val="Lienhypertexte"/>
            <w:noProof/>
          </w:rPr>
          <w:t>5.6.3</w:t>
        </w:r>
        <w:r w:rsidR="00B77ABD">
          <w:rPr>
            <w:rFonts w:eastAsiaTheme="minorEastAsia"/>
            <w:b w:val="0"/>
            <w:noProof/>
            <w:lang w:eastAsia="fr-CH"/>
          </w:rPr>
          <w:tab/>
        </w:r>
        <w:r w:rsidR="00B77ABD" w:rsidRPr="00965C98">
          <w:rPr>
            <w:rStyle w:val="Lienhypertexte"/>
            <w:noProof/>
          </w:rPr>
          <w:t>Eléments de sortie de la revue</w:t>
        </w:r>
        <w:r w:rsidR="00B77ABD">
          <w:rPr>
            <w:noProof/>
            <w:webHidden/>
          </w:rPr>
          <w:tab/>
        </w:r>
        <w:r>
          <w:rPr>
            <w:noProof/>
            <w:webHidden/>
          </w:rPr>
          <w:fldChar w:fldCharType="begin"/>
        </w:r>
        <w:r w:rsidR="00B77ABD">
          <w:rPr>
            <w:noProof/>
            <w:webHidden/>
          </w:rPr>
          <w:instrText xml:space="preserve"> SEQ Partie _Toc450565505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_Toc450565505 \h </w:instrText>
        </w:r>
        <w:r>
          <w:rPr>
            <w:noProof/>
            <w:webHidden/>
          </w:rPr>
        </w:r>
        <w:r>
          <w:rPr>
            <w:noProof/>
            <w:webHidden/>
          </w:rPr>
          <w:fldChar w:fldCharType="separate"/>
        </w:r>
        <w:r w:rsidR="00D00A72">
          <w:rPr>
            <w:noProof/>
            <w:webHidden/>
          </w:rPr>
          <w:t>13</w:t>
        </w:r>
        <w:r>
          <w:rPr>
            <w:noProof/>
            <w:webHidden/>
          </w:rPr>
          <w:fldChar w:fldCharType="end"/>
        </w:r>
      </w:hyperlink>
    </w:p>
    <w:p w:rsidR="00B77ABD" w:rsidRDefault="00802C51">
      <w:pPr>
        <w:pStyle w:val="TM2"/>
        <w:rPr>
          <w:rFonts w:eastAsiaTheme="minorEastAsia"/>
          <w:b w:val="0"/>
          <w:lang w:eastAsia="fr-CH"/>
        </w:rPr>
      </w:pPr>
      <w:hyperlink w:anchor="_Toc450565506" w:history="1">
        <w:r w:rsidR="00B77ABD" w:rsidRPr="00965C98">
          <w:rPr>
            <w:rStyle w:val="Lienhypertexte"/>
          </w:rPr>
          <w:t>6.</w:t>
        </w:r>
        <w:r w:rsidR="00B77ABD">
          <w:rPr>
            <w:rFonts w:eastAsiaTheme="minorEastAsia"/>
            <w:b w:val="0"/>
            <w:lang w:eastAsia="fr-CH"/>
          </w:rPr>
          <w:tab/>
        </w:r>
        <w:r w:rsidR="00B77ABD" w:rsidRPr="00965C98">
          <w:rPr>
            <w:rStyle w:val="Lienhypertexte"/>
          </w:rPr>
          <w:t>Management des ressources</w:t>
        </w:r>
        <w:r w:rsidR="00B77ABD">
          <w:rPr>
            <w:webHidden/>
          </w:rPr>
          <w:tab/>
        </w:r>
        <w:fldSimple w:instr=" SEQ Partie _Toc450565506 \* ARABIC ">
          <w:r w:rsidR="00D00A72">
            <w:t>2</w:t>
          </w:r>
        </w:fldSimple>
        <w:r w:rsidR="00B77ABD">
          <w:rPr>
            <w:webHidden/>
          </w:rPr>
          <w:t>-</w:t>
        </w:r>
        <w:r>
          <w:rPr>
            <w:webHidden/>
          </w:rPr>
          <w:fldChar w:fldCharType="begin"/>
        </w:r>
        <w:r w:rsidR="00B77ABD">
          <w:rPr>
            <w:webHidden/>
          </w:rPr>
          <w:instrText xml:space="preserve"> PAGEREF _Toc450565506 \h </w:instrText>
        </w:r>
        <w:r>
          <w:rPr>
            <w:webHidden/>
          </w:rPr>
        </w:r>
        <w:r>
          <w:rPr>
            <w:webHidden/>
          </w:rPr>
          <w:fldChar w:fldCharType="separate"/>
        </w:r>
        <w:r w:rsidR="00D00A72">
          <w:rPr>
            <w:webHidden/>
          </w:rPr>
          <w:t>14</w:t>
        </w:r>
        <w:r>
          <w:rPr>
            <w:webHidden/>
          </w:rPr>
          <w:fldChar w:fldCharType="end"/>
        </w:r>
      </w:hyperlink>
    </w:p>
    <w:p w:rsidR="00B77ABD" w:rsidRDefault="00802C51">
      <w:pPr>
        <w:pStyle w:val="TM3"/>
        <w:rPr>
          <w:rFonts w:eastAsiaTheme="minorEastAsia"/>
          <w:b w:val="0"/>
          <w:noProof/>
          <w:lang w:eastAsia="fr-CH"/>
        </w:rPr>
      </w:pPr>
      <w:hyperlink w:anchor="_Toc450565507" w:history="1">
        <w:r w:rsidR="00B77ABD" w:rsidRPr="00965C98">
          <w:rPr>
            <w:rStyle w:val="Lienhypertexte"/>
            <w:noProof/>
          </w:rPr>
          <w:t>6.1</w:t>
        </w:r>
        <w:r w:rsidR="00B77ABD">
          <w:rPr>
            <w:rFonts w:eastAsiaTheme="minorEastAsia"/>
            <w:b w:val="0"/>
            <w:noProof/>
            <w:lang w:eastAsia="fr-CH"/>
          </w:rPr>
          <w:tab/>
        </w:r>
        <w:r w:rsidR="00B77ABD" w:rsidRPr="00965C98">
          <w:rPr>
            <w:rStyle w:val="Lienhypertexte"/>
            <w:noProof/>
          </w:rPr>
          <w:t>Mise à disposition des ressources</w:t>
        </w:r>
        <w:r w:rsidR="00B77ABD">
          <w:rPr>
            <w:noProof/>
            <w:webHidden/>
          </w:rPr>
          <w:tab/>
        </w:r>
        <w:r>
          <w:rPr>
            <w:noProof/>
            <w:webHidden/>
          </w:rPr>
          <w:fldChar w:fldCharType="begin"/>
        </w:r>
        <w:r w:rsidR="00B77ABD">
          <w:rPr>
            <w:noProof/>
            <w:webHidden/>
          </w:rPr>
          <w:instrText xml:space="preserve"> SEQ Partie _Toc450565507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_Toc450565507 \h </w:instrText>
        </w:r>
        <w:r>
          <w:rPr>
            <w:noProof/>
            <w:webHidden/>
          </w:rPr>
        </w:r>
        <w:r>
          <w:rPr>
            <w:noProof/>
            <w:webHidden/>
          </w:rPr>
          <w:fldChar w:fldCharType="separate"/>
        </w:r>
        <w:r w:rsidR="00D00A72">
          <w:rPr>
            <w:noProof/>
            <w:webHidden/>
          </w:rPr>
          <w:t>14</w:t>
        </w:r>
        <w:r>
          <w:rPr>
            <w:noProof/>
            <w:webHidden/>
          </w:rPr>
          <w:fldChar w:fldCharType="end"/>
        </w:r>
      </w:hyperlink>
    </w:p>
    <w:p w:rsidR="00B77ABD" w:rsidRDefault="00802C51">
      <w:pPr>
        <w:pStyle w:val="TM3"/>
        <w:rPr>
          <w:rFonts w:eastAsiaTheme="minorEastAsia"/>
          <w:b w:val="0"/>
          <w:noProof/>
          <w:lang w:eastAsia="fr-CH"/>
        </w:rPr>
      </w:pPr>
      <w:hyperlink w:anchor="_Toc450565508" w:history="1">
        <w:r w:rsidR="00B77ABD" w:rsidRPr="00965C98">
          <w:rPr>
            <w:rStyle w:val="Lienhypertexte"/>
            <w:noProof/>
          </w:rPr>
          <w:t>6.2</w:t>
        </w:r>
        <w:r w:rsidR="00B77ABD">
          <w:rPr>
            <w:rFonts w:eastAsiaTheme="minorEastAsia"/>
            <w:b w:val="0"/>
            <w:noProof/>
            <w:lang w:eastAsia="fr-CH"/>
          </w:rPr>
          <w:tab/>
        </w:r>
        <w:r w:rsidR="00B77ABD" w:rsidRPr="00965C98">
          <w:rPr>
            <w:rStyle w:val="Lienhypertexte"/>
            <w:noProof/>
          </w:rPr>
          <w:t>Ressources humaines</w:t>
        </w:r>
        <w:r w:rsidR="00B77ABD">
          <w:rPr>
            <w:noProof/>
            <w:webHidden/>
          </w:rPr>
          <w:tab/>
        </w:r>
        <w:r>
          <w:rPr>
            <w:noProof/>
            <w:webHidden/>
          </w:rPr>
          <w:fldChar w:fldCharType="begin"/>
        </w:r>
        <w:r w:rsidR="00B77ABD">
          <w:rPr>
            <w:noProof/>
            <w:webHidden/>
          </w:rPr>
          <w:instrText xml:space="preserve"> SEQ Partie _Toc450565508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_Toc450565508 \h </w:instrText>
        </w:r>
        <w:r>
          <w:rPr>
            <w:noProof/>
            <w:webHidden/>
          </w:rPr>
        </w:r>
        <w:r>
          <w:rPr>
            <w:noProof/>
            <w:webHidden/>
          </w:rPr>
          <w:fldChar w:fldCharType="separate"/>
        </w:r>
        <w:r w:rsidR="00D00A72">
          <w:rPr>
            <w:noProof/>
            <w:webHidden/>
          </w:rPr>
          <w:t>14</w:t>
        </w:r>
        <w:r>
          <w:rPr>
            <w:noProof/>
            <w:webHidden/>
          </w:rPr>
          <w:fldChar w:fldCharType="end"/>
        </w:r>
      </w:hyperlink>
    </w:p>
    <w:p w:rsidR="00B77ABD" w:rsidRDefault="00802C51">
      <w:pPr>
        <w:pStyle w:val="TM4"/>
        <w:rPr>
          <w:rFonts w:eastAsiaTheme="minorEastAsia"/>
          <w:b w:val="0"/>
          <w:noProof/>
          <w:lang w:eastAsia="fr-CH"/>
        </w:rPr>
      </w:pPr>
      <w:hyperlink w:anchor="_Toc450565509" w:history="1">
        <w:r w:rsidR="00B77ABD" w:rsidRPr="00965C98">
          <w:rPr>
            <w:rStyle w:val="Lienhypertexte"/>
            <w:noProof/>
          </w:rPr>
          <w:t>6.2.1</w:t>
        </w:r>
        <w:r w:rsidR="00B77ABD">
          <w:rPr>
            <w:rFonts w:eastAsiaTheme="minorEastAsia"/>
            <w:b w:val="0"/>
            <w:noProof/>
            <w:lang w:eastAsia="fr-CH"/>
          </w:rPr>
          <w:tab/>
        </w:r>
        <w:r w:rsidR="00B77ABD" w:rsidRPr="00965C98">
          <w:rPr>
            <w:rStyle w:val="Lienhypertexte"/>
            <w:noProof/>
          </w:rPr>
          <w:t>Généralités</w:t>
        </w:r>
        <w:r w:rsidR="00B77ABD">
          <w:rPr>
            <w:noProof/>
            <w:webHidden/>
          </w:rPr>
          <w:tab/>
        </w:r>
        <w:r>
          <w:rPr>
            <w:noProof/>
            <w:webHidden/>
          </w:rPr>
          <w:fldChar w:fldCharType="begin"/>
        </w:r>
        <w:r w:rsidR="00B77ABD">
          <w:rPr>
            <w:noProof/>
            <w:webHidden/>
          </w:rPr>
          <w:instrText xml:space="preserve"> SEQ Partie _Toc450565509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_Toc450565509 \h </w:instrText>
        </w:r>
        <w:r>
          <w:rPr>
            <w:noProof/>
            <w:webHidden/>
          </w:rPr>
        </w:r>
        <w:r>
          <w:rPr>
            <w:noProof/>
            <w:webHidden/>
          </w:rPr>
          <w:fldChar w:fldCharType="separate"/>
        </w:r>
        <w:r w:rsidR="00D00A72">
          <w:rPr>
            <w:noProof/>
            <w:webHidden/>
          </w:rPr>
          <w:t>14</w:t>
        </w:r>
        <w:r>
          <w:rPr>
            <w:noProof/>
            <w:webHidden/>
          </w:rPr>
          <w:fldChar w:fldCharType="end"/>
        </w:r>
      </w:hyperlink>
    </w:p>
    <w:p w:rsidR="00B77ABD" w:rsidRDefault="00802C51">
      <w:pPr>
        <w:pStyle w:val="TM4"/>
        <w:rPr>
          <w:rFonts w:eastAsiaTheme="minorEastAsia"/>
          <w:b w:val="0"/>
          <w:noProof/>
          <w:lang w:eastAsia="fr-CH"/>
        </w:rPr>
      </w:pPr>
      <w:hyperlink w:anchor="_Toc450565510" w:history="1">
        <w:r w:rsidR="00B77ABD" w:rsidRPr="00965C98">
          <w:rPr>
            <w:rStyle w:val="Lienhypertexte"/>
            <w:noProof/>
          </w:rPr>
          <w:t>6.2.2</w:t>
        </w:r>
        <w:r w:rsidR="00B77ABD">
          <w:rPr>
            <w:rFonts w:eastAsiaTheme="minorEastAsia"/>
            <w:b w:val="0"/>
            <w:noProof/>
            <w:lang w:eastAsia="fr-CH"/>
          </w:rPr>
          <w:tab/>
        </w:r>
        <w:r w:rsidR="00B77ABD" w:rsidRPr="00965C98">
          <w:rPr>
            <w:rStyle w:val="Lienhypertexte"/>
            <w:noProof/>
          </w:rPr>
          <w:t>Compétence, sensibilisation et formation</w:t>
        </w:r>
        <w:r w:rsidR="00B77ABD">
          <w:rPr>
            <w:noProof/>
            <w:webHidden/>
          </w:rPr>
          <w:tab/>
        </w:r>
        <w:r>
          <w:rPr>
            <w:noProof/>
            <w:webHidden/>
          </w:rPr>
          <w:fldChar w:fldCharType="begin"/>
        </w:r>
        <w:r w:rsidR="00B77ABD">
          <w:rPr>
            <w:noProof/>
            <w:webHidden/>
          </w:rPr>
          <w:instrText xml:space="preserve"> SEQ Partie _Toc450565510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_Toc450565510 \h </w:instrText>
        </w:r>
        <w:r>
          <w:rPr>
            <w:noProof/>
            <w:webHidden/>
          </w:rPr>
        </w:r>
        <w:r>
          <w:rPr>
            <w:noProof/>
            <w:webHidden/>
          </w:rPr>
          <w:fldChar w:fldCharType="separate"/>
        </w:r>
        <w:r w:rsidR="00D00A72">
          <w:rPr>
            <w:noProof/>
            <w:webHidden/>
          </w:rPr>
          <w:t>15</w:t>
        </w:r>
        <w:r>
          <w:rPr>
            <w:noProof/>
            <w:webHidden/>
          </w:rPr>
          <w:fldChar w:fldCharType="end"/>
        </w:r>
      </w:hyperlink>
    </w:p>
    <w:p w:rsidR="00B77ABD" w:rsidRDefault="00802C51">
      <w:pPr>
        <w:pStyle w:val="TM3"/>
        <w:rPr>
          <w:rFonts w:eastAsiaTheme="minorEastAsia"/>
          <w:b w:val="0"/>
          <w:noProof/>
          <w:lang w:eastAsia="fr-CH"/>
        </w:rPr>
      </w:pPr>
      <w:hyperlink w:anchor="_Toc450565511" w:history="1">
        <w:r w:rsidR="00B77ABD" w:rsidRPr="00965C98">
          <w:rPr>
            <w:rStyle w:val="Lienhypertexte"/>
            <w:noProof/>
          </w:rPr>
          <w:t>6.3</w:t>
        </w:r>
        <w:r w:rsidR="00B77ABD">
          <w:rPr>
            <w:rFonts w:eastAsiaTheme="minorEastAsia"/>
            <w:b w:val="0"/>
            <w:noProof/>
            <w:lang w:eastAsia="fr-CH"/>
          </w:rPr>
          <w:tab/>
        </w:r>
        <w:r w:rsidR="00B77ABD" w:rsidRPr="00965C98">
          <w:rPr>
            <w:rStyle w:val="Lienhypertexte"/>
            <w:noProof/>
          </w:rPr>
          <w:t>Infrastructures</w:t>
        </w:r>
        <w:r w:rsidR="00B77ABD">
          <w:rPr>
            <w:noProof/>
            <w:webHidden/>
          </w:rPr>
          <w:tab/>
        </w:r>
        <w:r>
          <w:rPr>
            <w:noProof/>
            <w:webHidden/>
          </w:rPr>
          <w:fldChar w:fldCharType="begin"/>
        </w:r>
        <w:r w:rsidR="00B77ABD">
          <w:rPr>
            <w:noProof/>
            <w:webHidden/>
          </w:rPr>
          <w:instrText xml:space="preserve"> SEQ Partie _Toc450565511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_Toc450565511 \h </w:instrText>
        </w:r>
        <w:r>
          <w:rPr>
            <w:noProof/>
            <w:webHidden/>
          </w:rPr>
        </w:r>
        <w:r>
          <w:rPr>
            <w:noProof/>
            <w:webHidden/>
          </w:rPr>
          <w:fldChar w:fldCharType="separate"/>
        </w:r>
        <w:r w:rsidR="00D00A72">
          <w:rPr>
            <w:noProof/>
            <w:webHidden/>
          </w:rPr>
          <w:t>17</w:t>
        </w:r>
        <w:r>
          <w:rPr>
            <w:noProof/>
            <w:webHidden/>
          </w:rPr>
          <w:fldChar w:fldCharType="end"/>
        </w:r>
      </w:hyperlink>
    </w:p>
    <w:p w:rsidR="00B77ABD" w:rsidRDefault="00802C51">
      <w:pPr>
        <w:pStyle w:val="TM3"/>
        <w:rPr>
          <w:rFonts w:eastAsiaTheme="minorEastAsia"/>
          <w:b w:val="0"/>
          <w:noProof/>
          <w:lang w:eastAsia="fr-CH"/>
        </w:rPr>
      </w:pPr>
      <w:hyperlink w:anchor="_Toc450565512" w:history="1">
        <w:r w:rsidR="00B77ABD" w:rsidRPr="00965C98">
          <w:rPr>
            <w:rStyle w:val="Lienhypertexte"/>
            <w:noProof/>
          </w:rPr>
          <w:t>6.4</w:t>
        </w:r>
        <w:r w:rsidR="00B77ABD">
          <w:rPr>
            <w:rFonts w:eastAsiaTheme="minorEastAsia"/>
            <w:b w:val="0"/>
            <w:noProof/>
            <w:lang w:eastAsia="fr-CH"/>
          </w:rPr>
          <w:tab/>
        </w:r>
        <w:r w:rsidR="00B77ABD" w:rsidRPr="00965C98">
          <w:rPr>
            <w:rStyle w:val="Lienhypertexte"/>
            <w:noProof/>
          </w:rPr>
          <w:t>Environnement de travail</w:t>
        </w:r>
        <w:r w:rsidR="00B77ABD">
          <w:rPr>
            <w:noProof/>
            <w:webHidden/>
          </w:rPr>
          <w:tab/>
        </w:r>
        <w:r>
          <w:rPr>
            <w:noProof/>
            <w:webHidden/>
          </w:rPr>
          <w:fldChar w:fldCharType="begin"/>
        </w:r>
        <w:r w:rsidR="00B77ABD">
          <w:rPr>
            <w:noProof/>
            <w:webHidden/>
          </w:rPr>
          <w:instrText xml:space="preserve"> SEQ Partie _Toc450565512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_Toc450565512 \h </w:instrText>
        </w:r>
        <w:r>
          <w:rPr>
            <w:noProof/>
            <w:webHidden/>
          </w:rPr>
        </w:r>
        <w:r>
          <w:rPr>
            <w:noProof/>
            <w:webHidden/>
          </w:rPr>
          <w:fldChar w:fldCharType="separate"/>
        </w:r>
        <w:r w:rsidR="00D00A72">
          <w:rPr>
            <w:noProof/>
            <w:webHidden/>
          </w:rPr>
          <w:t>19</w:t>
        </w:r>
        <w:r>
          <w:rPr>
            <w:noProof/>
            <w:webHidden/>
          </w:rPr>
          <w:fldChar w:fldCharType="end"/>
        </w:r>
      </w:hyperlink>
    </w:p>
    <w:p w:rsidR="00B77ABD" w:rsidRDefault="00802C51">
      <w:pPr>
        <w:pStyle w:val="TM2"/>
        <w:rPr>
          <w:rFonts w:eastAsiaTheme="minorEastAsia"/>
          <w:b w:val="0"/>
          <w:lang w:eastAsia="fr-CH"/>
        </w:rPr>
      </w:pPr>
      <w:hyperlink w:anchor="_Toc450565513" w:history="1">
        <w:r w:rsidR="00B77ABD" w:rsidRPr="00965C98">
          <w:rPr>
            <w:rStyle w:val="Lienhypertexte"/>
          </w:rPr>
          <w:t>7.</w:t>
        </w:r>
        <w:r w:rsidR="00B77ABD">
          <w:rPr>
            <w:rFonts w:eastAsiaTheme="minorEastAsia"/>
            <w:b w:val="0"/>
            <w:lang w:eastAsia="fr-CH"/>
          </w:rPr>
          <w:tab/>
        </w:r>
        <w:r w:rsidR="00B77ABD" w:rsidRPr="00965C98">
          <w:rPr>
            <w:rStyle w:val="Lienhypertexte"/>
          </w:rPr>
          <w:t>Réalisation du produit</w:t>
        </w:r>
        <w:r w:rsidR="00B77ABD">
          <w:rPr>
            <w:webHidden/>
          </w:rPr>
          <w:tab/>
        </w:r>
        <w:fldSimple w:instr=" SEQ Partie _Toc450565513 \* ARABIC ">
          <w:r w:rsidR="00D00A72">
            <w:t>2</w:t>
          </w:r>
        </w:fldSimple>
        <w:r w:rsidR="00B77ABD">
          <w:rPr>
            <w:webHidden/>
          </w:rPr>
          <w:t>-</w:t>
        </w:r>
        <w:r>
          <w:rPr>
            <w:webHidden/>
          </w:rPr>
          <w:fldChar w:fldCharType="begin"/>
        </w:r>
        <w:r w:rsidR="00B77ABD">
          <w:rPr>
            <w:webHidden/>
          </w:rPr>
          <w:instrText xml:space="preserve"> PAGEREF _Toc450565513 \h </w:instrText>
        </w:r>
        <w:r>
          <w:rPr>
            <w:webHidden/>
          </w:rPr>
        </w:r>
        <w:r>
          <w:rPr>
            <w:webHidden/>
          </w:rPr>
          <w:fldChar w:fldCharType="separate"/>
        </w:r>
        <w:r w:rsidR="00D00A72">
          <w:rPr>
            <w:webHidden/>
          </w:rPr>
          <w:t>20</w:t>
        </w:r>
        <w:r>
          <w:rPr>
            <w:webHidden/>
          </w:rPr>
          <w:fldChar w:fldCharType="end"/>
        </w:r>
      </w:hyperlink>
    </w:p>
    <w:p w:rsidR="00B77ABD" w:rsidRDefault="00802C51">
      <w:pPr>
        <w:pStyle w:val="TM3"/>
        <w:rPr>
          <w:rFonts w:eastAsiaTheme="minorEastAsia"/>
          <w:b w:val="0"/>
          <w:noProof/>
          <w:lang w:eastAsia="fr-CH"/>
        </w:rPr>
      </w:pPr>
      <w:hyperlink w:anchor="_Toc450565514" w:history="1">
        <w:r w:rsidR="00B77ABD" w:rsidRPr="00965C98">
          <w:rPr>
            <w:rStyle w:val="Lienhypertexte"/>
            <w:noProof/>
          </w:rPr>
          <w:t>7.1</w:t>
        </w:r>
        <w:r w:rsidR="00B77ABD">
          <w:rPr>
            <w:rFonts w:eastAsiaTheme="minorEastAsia"/>
            <w:b w:val="0"/>
            <w:noProof/>
            <w:lang w:eastAsia="fr-CH"/>
          </w:rPr>
          <w:tab/>
        </w:r>
        <w:r w:rsidR="00B77ABD" w:rsidRPr="00965C98">
          <w:rPr>
            <w:rStyle w:val="Lienhypertexte"/>
            <w:noProof/>
          </w:rPr>
          <w:t>Planification de la réalisation du produit</w:t>
        </w:r>
        <w:r w:rsidR="00B77ABD">
          <w:rPr>
            <w:noProof/>
            <w:webHidden/>
          </w:rPr>
          <w:tab/>
        </w:r>
        <w:r>
          <w:rPr>
            <w:noProof/>
            <w:webHidden/>
          </w:rPr>
          <w:fldChar w:fldCharType="begin"/>
        </w:r>
        <w:r w:rsidR="00B77ABD">
          <w:rPr>
            <w:noProof/>
            <w:webHidden/>
          </w:rPr>
          <w:instrText xml:space="preserve"> SEQ Partie _Toc450565514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_Toc450565514 \h </w:instrText>
        </w:r>
        <w:r>
          <w:rPr>
            <w:noProof/>
            <w:webHidden/>
          </w:rPr>
        </w:r>
        <w:r>
          <w:rPr>
            <w:noProof/>
            <w:webHidden/>
          </w:rPr>
          <w:fldChar w:fldCharType="separate"/>
        </w:r>
        <w:r w:rsidR="00D00A72">
          <w:rPr>
            <w:noProof/>
            <w:webHidden/>
          </w:rPr>
          <w:t>20</w:t>
        </w:r>
        <w:r>
          <w:rPr>
            <w:noProof/>
            <w:webHidden/>
          </w:rPr>
          <w:fldChar w:fldCharType="end"/>
        </w:r>
      </w:hyperlink>
    </w:p>
    <w:p w:rsidR="00B77ABD" w:rsidRDefault="00802C51">
      <w:pPr>
        <w:pStyle w:val="TM3"/>
        <w:rPr>
          <w:rFonts w:eastAsiaTheme="minorEastAsia"/>
          <w:b w:val="0"/>
          <w:noProof/>
          <w:lang w:eastAsia="fr-CH"/>
        </w:rPr>
      </w:pPr>
      <w:hyperlink w:anchor="_Toc450565515" w:history="1">
        <w:r w:rsidR="00B77ABD" w:rsidRPr="00965C98">
          <w:rPr>
            <w:rStyle w:val="Lienhypertexte"/>
            <w:noProof/>
          </w:rPr>
          <w:t>7.2</w:t>
        </w:r>
        <w:r w:rsidR="00B77ABD">
          <w:rPr>
            <w:rFonts w:eastAsiaTheme="minorEastAsia"/>
            <w:b w:val="0"/>
            <w:noProof/>
            <w:lang w:eastAsia="fr-CH"/>
          </w:rPr>
          <w:tab/>
        </w:r>
        <w:r w:rsidR="00B77ABD" w:rsidRPr="00965C98">
          <w:rPr>
            <w:rStyle w:val="Lienhypertexte"/>
            <w:noProof/>
          </w:rPr>
          <w:t>Processus relatifs aux clients</w:t>
        </w:r>
        <w:r w:rsidR="00B77ABD">
          <w:rPr>
            <w:noProof/>
            <w:webHidden/>
          </w:rPr>
          <w:tab/>
        </w:r>
        <w:r>
          <w:rPr>
            <w:noProof/>
            <w:webHidden/>
          </w:rPr>
          <w:fldChar w:fldCharType="begin"/>
        </w:r>
        <w:r w:rsidR="00B77ABD">
          <w:rPr>
            <w:noProof/>
            <w:webHidden/>
          </w:rPr>
          <w:instrText xml:space="preserve"> SEQ Partie _Toc450565515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_Toc450565515 \h </w:instrText>
        </w:r>
        <w:r>
          <w:rPr>
            <w:noProof/>
            <w:webHidden/>
          </w:rPr>
        </w:r>
        <w:r>
          <w:rPr>
            <w:noProof/>
            <w:webHidden/>
          </w:rPr>
          <w:fldChar w:fldCharType="separate"/>
        </w:r>
        <w:r w:rsidR="00D00A72">
          <w:rPr>
            <w:noProof/>
            <w:webHidden/>
          </w:rPr>
          <w:t>21</w:t>
        </w:r>
        <w:r>
          <w:rPr>
            <w:noProof/>
            <w:webHidden/>
          </w:rPr>
          <w:fldChar w:fldCharType="end"/>
        </w:r>
      </w:hyperlink>
    </w:p>
    <w:p w:rsidR="00B77ABD" w:rsidRDefault="00802C51">
      <w:pPr>
        <w:pStyle w:val="TM4"/>
        <w:rPr>
          <w:rFonts w:eastAsiaTheme="minorEastAsia"/>
          <w:b w:val="0"/>
          <w:noProof/>
          <w:lang w:eastAsia="fr-CH"/>
        </w:rPr>
      </w:pPr>
      <w:hyperlink w:anchor="_Toc450565516" w:history="1">
        <w:r w:rsidR="00B77ABD" w:rsidRPr="00965C98">
          <w:rPr>
            <w:rStyle w:val="Lienhypertexte"/>
            <w:noProof/>
          </w:rPr>
          <w:t>7.2.1</w:t>
        </w:r>
        <w:r w:rsidR="00B77ABD">
          <w:rPr>
            <w:rFonts w:eastAsiaTheme="minorEastAsia"/>
            <w:b w:val="0"/>
            <w:noProof/>
            <w:lang w:eastAsia="fr-CH"/>
          </w:rPr>
          <w:tab/>
        </w:r>
        <w:r w:rsidR="00B77ABD" w:rsidRPr="00965C98">
          <w:rPr>
            <w:rStyle w:val="Lienhypertexte"/>
            <w:noProof/>
          </w:rPr>
          <w:t>Détermination des exigences relatives au produit</w:t>
        </w:r>
        <w:r w:rsidR="00B77ABD">
          <w:rPr>
            <w:noProof/>
            <w:webHidden/>
          </w:rPr>
          <w:tab/>
        </w:r>
        <w:r>
          <w:rPr>
            <w:noProof/>
            <w:webHidden/>
          </w:rPr>
          <w:fldChar w:fldCharType="begin"/>
        </w:r>
        <w:r w:rsidR="00B77ABD">
          <w:rPr>
            <w:noProof/>
            <w:webHidden/>
          </w:rPr>
          <w:instrText xml:space="preserve"> SEQ Partie _Toc450565516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_Toc450565516 \h </w:instrText>
        </w:r>
        <w:r>
          <w:rPr>
            <w:noProof/>
            <w:webHidden/>
          </w:rPr>
        </w:r>
        <w:r>
          <w:rPr>
            <w:noProof/>
            <w:webHidden/>
          </w:rPr>
          <w:fldChar w:fldCharType="separate"/>
        </w:r>
        <w:r w:rsidR="00D00A72">
          <w:rPr>
            <w:noProof/>
            <w:webHidden/>
          </w:rPr>
          <w:t>21</w:t>
        </w:r>
        <w:r>
          <w:rPr>
            <w:noProof/>
            <w:webHidden/>
          </w:rPr>
          <w:fldChar w:fldCharType="end"/>
        </w:r>
      </w:hyperlink>
    </w:p>
    <w:p w:rsidR="00B77ABD" w:rsidRDefault="00802C51">
      <w:pPr>
        <w:pStyle w:val="TM4"/>
        <w:rPr>
          <w:rFonts w:eastAsiaTheme="minorEastAsia"/>
          <w:b w:val="0"/>
          <w:noProof/>
          <w:lang w:eastAsia="fr-CH"/>
        </w:rPr>
      </w:pPr>
      <w:hyperlink w:anchor="_Toc450565517" w:history="1">
        <w:r w:rsidR="00B77ABD" w:rsidRPr="00965C98">
          <w:rPr>
            <w:rStyle w:val="Lienhypertexte"/>
            <w:noProof/>
          </w:rPr>
          <w:t>7.2.2</w:t>
        </w:r>
        <w:r w:rsidR="00B77ABD">
          <w:rPr>
            <w:rFonts w:eastAsiaTheme="minorEastAsia"/>
            <w:b w:val="0"/>
            <w:noProof/>
            <w:lang w:eastAsia="fr-CH"/>
          </w:rPr>
          <w:tab/>
        </w:r>
        <w:r w:rsidR="00B77ABD" w:rsidRPr="00965C98">
          <w:rPr>
            <w:rStyle w:val="Lienhypertexte"/>
            <w:noProof/>
          </w:rPr>
          <w:t>Revue des exigences relatives au produit</w:t>
        </w:r>
        <w:r w:rsidR="00B77ABD">
          <w:rPr>
            <w:noProof/>
            <w:webHidden/>
          </w:rPr>
          <w:tab/>
        </w:r>
        <w:r>
          <w:rPr>
            <w:noProof/>
            <w:webHidden/>
          </w:rPr>
          <w:fldChar w:fldCharType="begin"/>
        </w:r>
        <w:r w:rsidR="00B77ABD">
          <w:rPr>
            <w:noProof/>
            <w:webHidden/>
          </w:rPr>
          <w:instrText xml:space="preserve"> SEQ Partie _Toc450565517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_Toc450565517 \h </w:instrText>
        </w:r>
        <w:r>
          <w:rPr>
            <w:noProof/>
            <w:webHidden/>
          </w:rPr>
        </w:r>
        <w:r>
          <w:rPr>
            <w:noProof/>
            <w:webHidden/>
          </w:rPr>
          <w:fldChar w:fldCharType="separate"/>
        </w:r>
        <w:r w:rsidR="00D00A72">
          <w:rPr>
            <w:noProof/>
            <w:webHidden/>
          </w:rPr>
          <w:t>22</w:t>
        </w:r>
        <w:r>
          <w:rPr>
            <w:noProof/>
            <w:webHidden/>
          </w:rPr>
          <w:fldChar w:fldCharType="end"/>
        </w:r>
      </w:hyperlink>
    </w:p>
    <w:p w:rsidR="00B77ABD" w:rsidRDefault="00802C51">
      <w:pPr>
        <w:pStyle w:val="TM4"/>
        <w:rPr>
          <w:rFonts w:eastAsiaTheme="minorEastAsia"/>
          <w:b w:val="0"/>
          <w:noProof/>
          <w:lang w:eastAsia="fr-CH"/>
        </w:rPr>
      </w:pPr>
      <w:hyperlink w:anchor="_Toc450565518" w:history="1">
        <w:r w:rsidR="00B77ABD" w:rsidRPr="00965C98">
          <w:rPr>
            <w:rStyle w:val="Lienhypertexte"/>
            <w:noProof/>
          </w:rPr>
          <w:t>7.2.3</w:t>
        </w:r>
        <w:r w:rsidR="00B77ABD">
          <w:rPr>
            <w:rFonts w:eastAsiaTheme="minorEastAsia"/>
            <w:b w:val="0"/>
            <w:noProof/>
            <w:lang w:eastAsia="fr-CH"/>
          </w:rPr>
          <w:tab/>
        </w:r>
        <w:r w:rsidR="00B77ABD" w:rsidRPr="00965C98">
          <w:rPr>
            <w:rStyle w:val="Lienhypertexte"/>
            <w:noProof/>
          </w:rPr>
          <w:t>Communication avec les clients</w:t>
        </w:r>
        <w:r w:rsidR="00B77ABD">
          <w:rPr>
            <w:noProof/>
            <w:webHidden/>
          </w:rPr>
          <w:tab/>
        </w:r>
        <w:r>
          <w:rPr>
            <w:noProof/>
            <w:webHidden/>
          </w:rPr>
          <w:fldChar w:fldCharType="begin"/>
        </w:r>
        <w:r w:rsidR="00B77ABD">
          <w:rPr>
            <w:noProof/>
            <w:webHidden/>
          </w:rPr>
          <w:instrText xml:space="preserve"> SEQ Partie _Toc450565518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_Toc450565518 \h </w:instrText>
        </w:r>
        <w:r>
          <w:rPr>
            <w:noProof/>
            <w:webHidden/>
          </w:rPr>
        </w:r>
        <w:r>
          <w:rPr>
            <w:noProof/>
            <w:webHidden/>
          </w:rPr>
          <w:fldChar w:fldCharType="separate"/>
        </w:r>
        <w:r w:rsidR="00D00A72">
          <w:rPr>
            <w:noProof/>
            <w:webHidden/>
          </w:rPr>
          <w:t>22</w:t>
        </w:r>
        <w:r>
          <w:rPr>
            <w:noProof/>
            <w:webHidden/>
          </w:rPr>
          <w:fldChar w:fldCharType="end"/>
        </w:r>
      </w:hyperlink>
    </w:p>
    <w:p w:rsidR="00B77ABD" w:rsidRDefault="00802C51">
      <w:pPr>
        <w:pStyle w:val="TM5"/>
        <w:rPr>
          <w:rFonts w:eastAsiaTheme="minorEastAsia"/>
          <w:b w:val="0"/>
          <w:noProof/>
          <w:lang w:eastAsia="fr-CH"/>
        </w:rPr>
      </w:pPr>
      <w:hyperlink w:anchor="_Toc450565519" w:history="1">
        <w:r w:rsidR="00B77ABD" w:rsidRPr="00965C98">
          <w:rPr>
            <w:rStyle w:val="Lienhypertexte"/>
            <w:noProof/>
          </w:rPr>
          <w:t>7.2.3.1</w:t>
        </w:r>
        <w:r w:rsidR="00B77ABD">
          <w:rPr>
            <w:rFonts w:eastAsiaTheme="minorEastAsia"/>
            <w:b w:val="0"/>
            <w:noProof/>
            <w:lang w:eastAsia="fr-CH"/>
          </w:rPr>
          <w:tab/>
        </w:r>
        <w:r w:rsidR="00B77ABD" w:rsidRPr="00965C98">
          <w:rPr>
            <w:rStyle w:val="Lienhypertexte"/>
            <w:noProof/>
          </w:rPr>
          <w:t>Communication par Intranet</w:t>
        </w:r>
        <w:r w:rsidR="00B77ABD">
          <w:rPr>
            <w:noProof/>
            <w:webHidden/>
          </w:rPr>
          <w:tab/>
        </w:r>
        <w:r>
          <w:rPr>
            <w:noProof/>
            <w:webHidden/>
          </w:rPr>
          <w:fldChar w:fldCharType="begin"/>
        </w:r>
        <w:r w:rsidR="00B77ABD">
          <w:rPr>
            <w:noProof/>
            <w:webHidden/>
          </w:rPr>
          <w:instrText xml:space="preserve"> SEQ Partie _Toc450565519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_Toc450565519 \h </w:instrText>
        </w:r>
        <w:r>
          <w:rPr>
            <w:noProof/>
            <w:webHidden/>
          </w:rPr>
        </w:r>
        <w:r>
          <w:rPr>
            <w:noProof/>
            <w:webHidden/>
          </w:rPr>
          <w:fldChar w:fldCharType="separate"/>
        </w:r>
        <w:r w:rsidR="00D00A72">
          <w:rPr>
            <w:noProof/>
            <w:webHidden/>
          </w:rPr>
          <w:t>22</w:t>
        </w:r>
        <w:r>
          <w:rPr>
            <w:noProof/>
            <w:webHidden/>
          </w:rPr>
          <w:fldChar w:fldCharType="end"/>
        </w:r>
      </w:hyperlink>
    </w:p>
    <w:p w:rsidR="00B77ABD" w:rsidRDefault="00802C51">
      <w:pPr>
        <w:pStyle w:val="TM5"/>
        <w:rPr>
          <w:rFonts w:eastAsiaTheme="minorEastAsia"/>
          <w:b w:val="0"/>
          <w:noProof/>
          <w:lang w:eastAsia="fr-CH"/>
        </w:rPr>
      </w:pPr>
      <w:hyperlink w:anchor="_Toc450565520" w:history="1">
        <w:r w:rsidR="00B77ABD" w:rsidRPr="00965C98">
          <w:rPr>
            <w:rStyle w:val="Lienhypertexte"/>
            <w:noProof/>
          </w:rPr>
          <w:t>7.2.3.2</w:t>
        </w:r>
        <w:r w:rsidR="00B77ABD">
          <w:rPr>
            <w:rFonts w:eastAsiaTheme="minorEastAsia"/>
            <w:b w:val="0"/>
            <w:noProof/>
            <w:lang w:eastAsia="fr-CH"/>
          </w:rPr>
          <w:tab/>
        </w:r>
        <w:r w:rsidR="00B77ABD" w:rsidRPr="00965C98">
          <w:rPr>
            <w:rStyle w:val="Lienhypertexte"/>
            <w:noProof/>
          </w:rPr>
          <w:t>E-mail, téléphone, fax, courrier ou pneumatique</w:t>
        </w:r>
        <w:r w:rsidR="00B77ABD">
          <w:rPr>
            <w:noProof/>
            <w:webHidden/>
          </w:rPr>
          <w:tab/>
        </w:r>
        <w:r>
          <w:rPr>
            <w:noProof/>
            <w:webHidden/>
          </w:rPr>
          <w:fldChar w:fldCharType="begin"/>
        </w:r>
        <w:r w:rsidR="00B77ABD">
          <w:rPr>
            <w:noProof/>
            <w:webHidden/>
          </w:rPr>
          <w:instrText xml:space="preserve"> SEQ Partie _Toc450565520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_Toc450565520 \h </w:instrText>
        </w:r>
        <w:r>
          <w:rPr>
            <w:noProof/>
            <w:webHidden/>
          </w:rPr>
        </w:r>
        <w:r>
          <w:rPr>
            <w:noProof/>
            <w:webHidden/>
          </w:rPr>
          <w:fldChar w:fldCharType="separate"/>
        </w:r>
        <w:r w:rsidR="00D00A72">
          <w:rPr>
            <w:noProof/>
            <w:webHidden/>
          </w:rPr>
          <w:t>23</w:t>
        </w:r>
        <w:r>
          <w:rPr>
            <w:noProof/>
            <w:webHidden/>
          </w:rPr>
          <w:fldChar w:fldCharType="end"/>
        </w:r>
      </w:hyperlink>
    </w:p>
    <w:p w:rsidR="00B77ABD" w:rsidRDefault="00802C51">
      <w:pPr>
        <w:pStyle w:val="TM3"/>
        <w:rPr>
          <w:rFonts w:eastAsiaTheme="minorEastAsia"/>
          <w:b w:val="0"/>
          <w:noProof/>
          <w:lang w:eastAsia="fr-CH"/>
        </w:rPr>
      </w:pPr>
      <w:hyperlink w:anchor="_Toc450565521" w:history="1">
        <w:r w:rsidR="00B77ABD" w:rsidRPr="00965C98">
          <w:rPr>
            <w:rStyle w:val="Lienhypertexte"/>
            <w:noProof/>
          </w:rPr>
          <w:t>7.3</w:t>
        </w:r>
        <w:r w:rsidR="00B77ABD">
          <w:rPr>
            <w:rFonts w:eastAsiaTheme="minorEastAsia"/>
            <w:b w:val="0"/>
            <w:noProof/>
            <w:lang w:eastAsia="fr-CH"/>
          </w:rPr>
          <w:tab/>
        </w:r>
        <w:r w:rsidR="00B77ABD" w:rsidRPr="00965C98">
          <w:rPr>
            <w:rStyle w:val="Lienhypertexte"/>
            <w:noProof/>
          </w:rPr>
          <w:t>Conception et développement</w:t>
        </w:r>
        <w:r w:rsidR="00B77ABD">
          <w:rPr>
            <w:noProof/>
            <w:webHidden/>
          </w:rPr>
          <w:tab/>
        </w:r>
        <w:r>
          <w:rPr>
            <w:noProof/>
            <w:webHidden/>
          </w:rPr>
          <w:fldChar w:fldCharType="begin"/>
        </w:r>
        <w:r w:rsidR="00B77ABD">
          <w:rPr>
            <w:noProof/>
            <w:webHidden/>
          </w:rPr>
          <w:instrText xml:space="preserve"> SEQ Partie _Toc450565521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_Toc450565521 \h </w:instrText>
        </w:r>
        <w:r>
          <w:rPr>
            <w:noProof/>
            <w:webHidden/>
          </w:rPr>
        </w:r>
        <w:r>
          <w:rPr>
            <w:noProof/>
            <w:webHidden/>
          </w:rPr>
          <w:fldChar w:fldCharType="separate"/>
        </w:r>
        <w:r w:rsidR="00D00A72">
          <w:rPr>
            <w:noProof/>
            <w:webHidden/>
          </w:rPr>
          <w:t>23</w:t>
        </w:r>
        <w:r>
          <w:rPr>
            <w:noProof/>
            <w:webHidden/>
          </w:rPr>
          <w:fldChar w:fldCharType="end"/>
        </w:r>
      </w:hyperlink>
    </w:p>
    <w:p w:rsidR="00B77ABD" w:rsidRDefault="00802C51">
      <w:pPr>
        <w:pStyle w:val="TM3"/>
        <w:rPr>
          <w:rFonts w:eastAsiaTheme="minorEastAsia"/>
          <w:b w:val="0"/>
          <w:noProof/>
          <w:lang w:eastAsia="fr-CH"/>
        </w:rPr>
      </w:pPr>
      <w:hyperlink w:anchor="_Toc450565522" w:history="1">
        <w:r w:rsidR="00B77ABD" w:rsidRPr="00965C98">
          <w:rPr>
            <w:rStyle w:val="Lienhypertexte"/>
            <w:noProof/>
          </w:rPr>
          <w:t>7.4</w:t>
        </w:r>
        <w:r w:rsidR="00B77ABD">
          <w:rPr>
            <w:rFonts w:eastAsiaTheme="minorEastAsia"/>
            <w:b w:val="0"/>
            <w:noProof/>
            <w:lang w:eastAsia="fr-CH"/>
          </w:rPr>
          <w:tab/>
        </w:r>
        <w:r w:rsidR="00B77ABD" w:rsidRPr="00965C98">
          <w:rPr>
            <w:rStyle w:val="Lienhypertexte"/>
            <w:noProof/>
          </w:rPr>
          <w:t>Achats</w:t>
        </w:r>
        <w:r w:rsidR="00B77ABD">
          <w:rPr>
            <w:noProof/>
            <w:webHidden/>
          </w:rPr>
          <w:tab/>
        </w:r>
        <w:r>
          <w:rPr>
            <w:noProof/>
            <w:webHidden/>
          </w:rPr>
          <w:fldChar w:fldCharType="begin"/>
        </w:r>
        <w:r w:rsidR="00B77ABD">
          <w:rPr>
            <w:noProof/>
            <w:webHidden/>
          </w:rPr>
          <w:instrText xml:space="preserve"> SEQ Partie _Toc450565522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_Toc450565522 \h </w:instrText>
        </w:r>
        <w:r>
          <w:rPr>
            <w:noProof/>
            <w:webHidden/>
          </w:rPr>
        </w:r>
        <w:r>
          <w:rPr>
            <w:noProof/>
            <w:webHidden/>
          </w:rPr>
          <w:fldChar w:fldCharType="separate"/>
        </w:r>
        <w:r w:rsidR="00D00A72">
          <w:rPr>
            <w:noProof/>
            <w:webHidden/>
          </w:rPr>
          <w:t>23</w:t>
        </w:r>
        <w:r>
          <w:rPr>
            <w:noProof/>
            <w:webHidden/>
          </w:rPr>
          <w:fldChar w:fldCharType="end"/>
        </w:r>
      </w:hyperlink>
    </w:p>
    <w:p w:rsidR="00B77ABD" w:rsidRDefault="00802C51">
      <w:pPr>
        <w:pStyle w:val="TM4"/>
        <w:rPr>
          <w:rFonts w:eastAsiaTheme="minorEastAsia"/>
          <w:b w:val="0"/>
          <w:noProof/>
          <w:lang w:eastAsia="fr-CH"/>
        </w:rPr>
      </w:pPr>
      <w:hyperlink w:anchor="_Toc450565523" w:history="1">
        <w:r w:rsidR="00B77ABD" w:rsidRPr="00965C98">
          <w:rPr>
            <w:rStyle w:val="Lienhypertexte"/>
            <w:noProof/>
          </w:rPr>
          <w:t>7.4.1</w:t>
        </w:r>
        <w:r w:rsidR="00B77ABD">
          <w:rPr>
            <w:rFonts w:eastAsiaTheme="minorEastAsia"/>
            <w:b w:val="0"/>
            <w:noProof/>
            <w:lang w:eastAsia="fr-CH"/>
          </w:rPr>
          <w:tab/>
        </w:r>
        <w:r w:rsidR="00B77ABD" w:rsidRPr="00965C98">
          <w:rPr>
            <w:rStyle w:val="Lienhypertexte"/>
            <w:noProof/>
          </w:rPr>
          <w:t>Processus d’achat</w:t>
        </w:r>
        <w:r w:rsidR="00B77ABD">
          <w:rPr>
            <w:noProof/>
            <w:webHidden/>
          </w:rPr>
          <w:tab/>
        </w:r>
        <w:r>
          <w:rPr>
            <w:noProof/>
            <w:webHidden/>
          </w:rPr>
          <w:fldChar w:fldCharType="begin"/>
        </w:r>
        <w:r w:rsidR="00B77ABD">
          <w:rPr>
            <w:noProof/>
            <w:webHidden/>
          </w:rPr>
          <w:instrText xml:space="preserve"> SEQ Partie _Toc450565523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_Toc450565523 \h </w:instrText>
        </w:r>
        <w:r>
          <w:rPr>
            <w:noProof/>
            <w:webHidden/>
          </w:rPr>
        </w:r>
        <w:r>
          <w:rPr>
            <w:noProof/>
            <w:webHidden/>
          </w:rPr>
          <w:fldChar w:fldCharType="separate"/>
        </w:r>
        <w:r w:rsidR="00D00A72">
          <w:rPr>
            <w:noProof/>
            <w:webHidden/>
          </w:rPr>
          <w:t>23</w:t>
        </w:r>
        <w:r>
          <w:rPr>
            <w:noProof/>
            <w:webHidden/>
          </w:rPr>
          <w:fldChar w:fldCharType="end"/>
        </w:r>
      </w:hyperlink>
    </w:p>
    <w:p w:rsidR="00B77ABD" w:rsidRDefault="00802C51">
      <w:pPr>
        <w:pStyle w:val="TM4"/>
        <w:rPr>
          <w:rFonts w:eastAsiaTheme="minorEastAsia"/>
          <w:b w:val="0"/>
          <w:noProof/>
          <w:lang w:eastAsia="fr-CH"/>
        </w:rPr>
      </w:pPr>
      <w:hyperlink w:anchor="_Toc450565524" w:history="1">
        <w:r w:rsidR="00B77ABD" w:rsidRPr="00965C98">
          <w:rPr>
            <w:rStyle w:val="Lienhypertexte"/>
            <w:noProof/>
          </w:rPr>
          <w:t>7.4.2</w:t>
        </w:r>
        <w:r w:rsidR="00B77ABD">
          <w:rPr>
            <w:rFonts w:eastAsiaTheme="minorEastAsia"/>
            <w:b w:val="0"/>
            <w:noProof/>
            <w:lang w:eastAsia="fr-CH"/>
          </w:rPr>
          <w:tab/>
        </w:r>
        <w:r w:rsidR="00B77ABD" w:rsidRPr="00965C98">
          <w:rPr>
            <w:rStyle w:val="Lienhypertexte"/>
            <w:noProof/>
          </w:rPr>
          <w:t>Informations relatives aux achats</w:t>
        </w:r>
        <w:r w:rsidR="00B77ABD">
          <w:rPr>
            <w:noProof/>
            <w:webHidden/>
          </w:rPr>
          <w:tab/>
        </w:r>
        <w:r>
          <w:rPr>
            <w:noProof/>
            <w:webHidden/>
          </w:rPr>
          <w:fldChar w:fldCharType="begin"/>
        </w:r>
        <w:r w:rsidR="00B77ABD">
          <w:rPr>
            <w:noProof/>
            <w:webHidden/>
          </w:rPr>
          <w:instrText xml:space="preserve"> SEQ Partie _Toc450565524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_Toc450565524 \h </w:instrText>
        </w:r>
        <w:r>
          <w:rPr>
            <w:noProof/>
            <w:webHidden/>
          </w:rPr>
        </w:r>
        <w:r>
          <w:rPr>
            <w:noProof/>
            <w:webHidden/>
          </w:rPr>
          <w:fldChar w:fldCharType="separate"/>
        </w:r>
        <w:r w:rsidR="00D00A72">
          <w:rPr>
            <w:noProof/>
            <w:webHidden/>
          </w:rPr>
          <w:t>24</w:t>
        </w:r>
        <w:r>
          <w:rPr>
            <w:noProof/>
            <w:webHidden/>
          </w:rPr>
          <w:fldChar w:fldCharType="end"/>
        </w:r>
      </w:hyperlink>
    </w:p>
    <w:p w:rsidR="00B77ABD" w:rsidRDefault="00802C51">
      <w:pPr>
        <w:pStyle w:val="TM4"/>
        <w:rPr>
          <w:rFonts w:eastAsiaTheme="minorEastAsia"/>
          <w:b w:val="0"/>
          <w:noProof/>
          <w:lang w:eastAsia="fr-CH"/>
        </w:rPr>
      </w:pPr>
      <w:hyperlink w:anchor="_Toc450565525" w:history="1">
        <w:r w:rsidR="00B77ABD" w:rsidRPr="00965C98">
          <w:rPr>
            <w:rStyle w:val="Lienhypertexte"/>
            <w:noProof/>
          </w:rPr>
          <w:t>7.4.3</w:t>
        </w:r>
        <w:r w:rsidR="00B77ABD">
          <w:rPr>
            <w:rFonts w:eastAsiaTheme="minorEastAsia"/>
            <w:b w:val="0"/>
            <w:noProof/>
            <w:lang w:eastAsia="fr-CH"/>
          </w:rPr>
          <w:tab/>
        </w:r>
        <w:r w:rsidR="00B77ABD" w:rsidRPr="00965C98">
          <w:rPr>
            <w:rStyle w:val="Lienhypertexte"/>
            <w:noProof/>
          </w:rPr>
          <w:t>Vérification du produit acheté</w:t>
        </w:r>
        <w:r w:rsidR="00B77ABD">
          <w:rPr>
            <w:noProof/>
            <w:webHidden/>
          </w:rPr>
          <w:tab/>
        </w:r>
        <w:r>
          <w:rPr>
            <w:noProof/>
            <w:webHidden/>
          </w:rPr>
          <w:fldChar w:fldCharType="begin"/>
        </w:r>
        <w:r w:rsidR="00B77ABD">
          <w:rPr>
            <w:noProof/>
            <w:webHidden/>
          </w:rPr>
          <w:instrText xml:space="preserve"> SEQ Partie _Toc450565525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_Toc450565525 \h </w:instrText>
        </w:r>
        <w:r>
          <w:rPr>
            <w:noProof/>
            <w:webHidden/>
          </w:rPr>
        </w:r>
        <w:r>
          <w:rPr>
            <w:noProof/>
            <w:webHidden/>
          </w:rPr>
          <w:fldChar w:fldCharType="separate"/>
        </w:r>
        <w:r w:rsidR="00D00A72">
          <w:rPr>
            <w:noProof/>
            <w:webHidden/>
          </w:rPr>
          <w:t>24</w:t>
        </w:r>
        <w:r>
          <w:rPr>
            <w:noProof/>
            <w:webHidden/>
          </w:rPr>
          <w:fldChar w:fldCharType="end"/>
        </w:r>
      </w:hyperlink>
    </w:p>
    <w:p w:rsidR="00B77ABD" w:rsidRDefault="00802C51">
      <w:pPr>
        <w:pStyle w:val="TM3"/>
        <w:rPr>
          <w:rFonts w:eastAsiaTheme="minorEastAsia"/>
          <w:b w:val="0"/>
          <w:noProof/>
          <w:lang w:eastAsia="fr-CH"/>
        </w:rPr>
      </w:pPr>
      <w:hyperlink w:anchor="_Toc450565526" w:history="1">
        <w:r w:rsidR="00B77ABD" w:rsidRPr="00965C98">
          <w:rPr>
            <w:rStyle w:val="Lienhypertexte"/>
            <w:noProof/>
          </w:rPr>
          <w:t>7.5</w:t>
        </w:r>
        <w:r w:rsidR="00B77ABD">
          <w:rPr>
            <w:rFonts w:eastAsiaTheme="minorEastAsia"/>
            <w:b w:val="0"/>
            <w:noProof/>
            <w:lang w:eastAsia="fr-CH"/>
          </w:rPr>
          <w:tab/>
        </w:r>
        <w:r w:rsidR="00B77ABD" w:rsidRPr="00965C98">
          <w:rPr>
            <w:rStyle w:val="Lienhypertexte"/>
            <w:noProof/>
          </w:rPr>
          <w:t>Production et préparation du service</w:t>
        </w:r>
        <w:r w:rsidR="00B77ABD">
          <w:rPr>
            <w:noProof/>
            <w:webHidden/>
          </w:rPr>
          <w:tab/>
        </w:r>
        <w:r>
          <w:rPr>
            <w:noProof/>
            <w:webHidden/>
          </w:rPr>
          <w:fldChar w:fldCharType="begin"/>
        </w:r>
        <w:r w:rsidR="00B77ABD">
          <w:rPr>
            <w:noProof/>
            <w:webHidden/>
          </w:rPr>
          <w:instrText xml:space="preserve"> SEQ Partie _Toc450565526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_Toc450565526 \h </w:instrText>
        </w:r>
        <w:r>
          <w:rPr>
            <w:noProof/>
            <w:webHidden/>
          </w:rPr>
        </w:r>
        <w:r>
          <w:rPr>
            <w:noProof/>
            <w:webHidden/>
          </w:rPr>
          <w:fldChar w:fldCharType="separate"/>
        </w:r>
        <w:r w:rsidR="00D00A72">
          <w:rPr>
            <w:noProof/>
            <w:webHidden/>
          </w:rPr>
          <w:t>25</w:t>
        </w:r>
        <w:r>
          <w:rPr>
            <w:noProof/>
            <w:webHidden/>
          </w:rPr>
          <w:fldChar w:fldCharType="end"/>
        </w:r>
      </w:hyperlink>
    </w:p>
    <w:p w:rsidR="00B77ABD" w:rsidRDefault="00802C51">
      <w:pPr>
        <w:pStyle w:val="TM4"/>
        <w:rPr>
          <w:rFonts w:eastAsiaTheme="minorEastAsia"/>
          <w:b w:val="0"/>
          <w:noProof/>
          <w:lang w:eastAsia="fr-CH"/>
        </w:rPr>
      </w:pPr>
      <w:hyperlink w:anchor="_Toc450565527" w:history="1">
        <w:r w:rsidR="00B77ABD" w:rsidRPr="00965C98">
          <w:rPr>
            <w:rStyle w:val="Lienhypertexte"/>
            <w:noProof/>
          </w:rPr>
          <w:t>7.5.1</w:t>
        </w:r>
        <w:r w:rsidR="00B77ABD">
          <w:rPr>
            <w:rFonts w:eastAsiaTheme="minorEastAsia"/>
            <w:b w:val="0"/>
            <w:noProof/>
            <w:lang w:eastAsia="fr-CH"/>
          </w:rPr>
          <w:tab/>
        </w:r>
        <w:r w:rsidR="00B77ABD" w:rsidRPr="00965C98">
          <w:rPr>
            <w:rStyle w:val="Lienhypertexte"/>
            <w:noProof/>
          </w:rPr>
          <w:t>Maîtrise de la production et de la préparation du service</w:t>
        </w:r>
        <w:r w:rsidR="00B77ABD">
          <w:rPr>
            <w:noProof/>
            <w:webHidden/>
          </w:rPr>
          <w:tab/>
        </w:r>
        <w:r>
          <w:rPr>
            <w:noProof/>
            <w:webHidden/>
          </w:rPr>
          <w:fldChar w:fldCharType="begin"/>
        </w:r>
        <w:r w:rsidR="00B77ABD">
          <w:rPr>
            <w:noProof/>
            <w:webHidden/>
          </w:rPr>
          <w:instrText xml:space="preserve"> SEQ Partie _Toc450565527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_Toc450565527 \h </w:instrText>
        </w:r>
        <w:r>
          <w:rPr>
            <w:noProof/>
            <w:webHidden/>
          </w:rPr>
        </w:r>
        <w:r>
          <w:rPr>
            <w:noProof/>
            <w:webHidden/>
          </w:rPr>
          <w:fldChar w:fldCharType="separate"/>
        </w:r>
        <w:r w:rsidR="00D00A72">
          <w:rPr>
            <w:noProof/>
            <w:webHidden/>
          </w:rPr>
          <w:t>25</w:t>
        </w:r>
        <w:r>
          <w:rPr>
            <w:noProof/>
            <w:webHidden/>
          </w:rPr>
          <w:fldChar w:fldCharType="end"/>
        </w:r>
      </w:hyperlink>
    </w:p>
    <w:p w:rsidR="00B77ABD" w:rsidRDefault="00802C51">
      <w:pPr>
        <w:pStyle w:val="TM5"/>
        <w:rPr>
          <w:rFonts w:eastAsiaTheme="minorEastAsia"/>
          <w:b w:val="0"/>
          <w:noProof/>
          <w:lang w:eastAsia="fr-CH"/>
        </w:rPr>
      </w:pPr>
      <w:hyperlink w:anchor="_Toc450565528" w:history="1">
        <w:r w:rsidR="00B77ABD" w:rsidRPr="00965C98">
          <w:rPr>
            <w:rStyle w:val="Lienhypertexte"/>
            <w:noProof/>
          </w:rPr>
          <w:t>7.5.1.1</w:t>
        </w:r>
        <w:r w:rsidR="00B77ABD">
          <w:rPr>
            <w:rFonts w:eastAsiaTheme="minorEastAsia"/>
            <w:b w:val="0"/>
            <w:noProof/>
            <w:lang w:eastAsia="fr-CH"/>
          </w:rPr>
          <w:tab/>
        </w:r>
        <w:r w:rsidR="00B77ABD" w:rsidRPr="00965C98">
          <w:rPr>
            <w:rStyle w:val="Lienhypertexte"/>
            <w:noProof/>
          </w:rPr>
          <w:t>Exigences générales</w:t>
        </w:r>
        <w:r w:rsidR="00B77ABD">
          <w:rPr>
            <w:noProof/>
            <w:webHidden/>
          </w:rPr>
          <w:tab/>
        </w:r>
        <w:r>
          <w:rPr>
            <w:noProof/>
            <w:webHidden/>
          </w:rPr>
          <w:fldChar w:fldCharType="begin"/>
        </w:r>
        <w:r w:rsidR="00B77ABD">
          <w:rPr>
            <w:noProof/>
            <w:webHidden/>
          </w:rPr>
          <w:instrText xml:space="preserve"> SEQ Partie _Toc450565528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_Toc450565528 \h </w:instrText>
        </w:r>
        <w:r>
          <w:rPr>
            <w:noProof/>
            <w:webHidden/>
          </w:rPr>
        </w:r>
        <w:r>
          <w:rPr>
            <w:noProof/>
            <w:webHidden/>
          </w:rPr>
          <w:fldChar w:fldCharType="separate"/>
        </w:r>
        <w:r w:rsidR="00D00A72">
          <w:rPr>
            <w:noProof/>
            <w:webHidden/>
          </w:rPr>
          <w:t>25</w:t>
        </w:r>
        <w:r>
          <w:rPr>
            <w:noProof/>
            <w:webHidden/>
          </w:rPr>
          <w:fldChar w:fldCharType="end"/>
        </w:r>
      </w:hyperlink>
    </w:p>
    <w:p w:rsidR="00B77ABD" w:rsidRDefault="00802C51">
      <w:pPr>
        <w:pStyle w:val="TM5"/>
        <w:rPr>
          <w:rFonts w:eastAsiaTheme="minorEastAsia"/>
          <w:b w:val="0"/>
          <w:noProof/>
          <w:lang w:eastAsia="fr-CH"/>
        </w:rPr>
      </w:pPr>
      <w:hyperlink w:anchor="_Toc450565529" w:history="1">
        <w:r w:rsidR="00B77ABD" w:rsidRPr="00965C98">
          <w:rPr>
            <w:rStyle w:val="Lienhypertexte"/>
            <w:noProof/>
          </w:rPr>
          <w:t>7.5.1.2 Exigences spécifiques</w:t>
        </w:r>
        <w:r w:rsidR="00B77ABD">
          <w:rPr>
            <w:noProof/>
            <w:webHidden/>
          </w:rPr>
          <w:tab/>
        </w:r>
        <w:r>
          <w:rPr>
            <w:noProof/>
            <w:webHidden/>
          </w:rPr>
          <w:fldChar w:fldCharType="begin"/>
        </w:r>
        <w:r w:rsidR="00B77ABD">
          <w:rPr>
            <w:noProof/>
            <w:webHidden/>
          </w:rPr>
          <w:instrText xml:space="preserve"> SEQ Partie _Toc450565529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_Toc450565529 \h </w:instrText>
        </w:r>
        <w:r>
          <w:rPr>
            <w:noProof/>
            <w:webHidden/>
          </w:rPr>
        </w:r>
        <w:r>
          <w:rPr>
            <w:noProof/>
            <w:webHidden/>
          </w:rPr>
          <w:fldChar w:fldCharType="separate"/>
        </w:r>
        <w:r w:rsidR="00D00A72">
          <w:rPr>
            <w:noProof/>
            <w:webHidden/>
          </w:rPr>
          <w:t>25</w:t>
        </w:r>
        <w:r>
          <w:rPr>
            <w:noProof/>
            <w:webHidden/>
          </w:rPr>
          <w:fldChar w:fldCharType="end"/>
        </w:r>
      </w:hyperlink>
    </w:p>
    <w:p w:rsidR="00B77ABD" w:rsidRDefault="00802C51">
      <w:pPr>
        <w:pStyle w:val="TM6"/>
        <w:rPr>
          <w:rFonts w:eastAsiaTheme="minorEastAsia"/>
          <w:b w:val="0"/>
          <w:noProof/>
          <w:lang w:eastAsia="fr-CH"/>
        </w:rPr>
      </w:pPr>
      <w:hyperlink w:anchor="_Toc450565530" w:history="1">
        <w:r w:rsidR="00B77ABD" w:rsidRPr="00965C98">
          <w:rPr>
            <w:rStyle w:val="Lienhypertexte"/>
            <w:noProof/>
          </w:rPr>
          <w:t>7.5.1.2.1 Propreté du produit et maîtrise de la contamination</w:t>
        </w:r>
        <w:r w:rsidR="00B77ABD">
          <w:rPr>
            <w:noProof/>
            <w:webHidden/>
          </w:rPr>
          <w:tab/>
        </w:r>
        <w:r>
          <w:rPr>
            <w:noProof/>
            <w:webHidden/>
          </w:rPr>
          <w:fldChar w:fldCharType="begin"/>
        </w:r>
        <w:r w:rsidR="00B77ABD">
          <w:rPr>
            <w:noProof/>
            <w:webHidden/>
          </w:rPr>
          <w:instrText xml:space="preserve"> SEQ Partie _Toc450565530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_Toc450565530 \h </w:instrText>
        </w:r>
        <w:r>
          <w:rPr>
            <w:noProof/>
            <w:webHidden/>
          </w:rPr>
        </w:r>
        <w:r>
          <w:rPr>
            <w:noProof/>
            <w:webHidden/>
          </w:rPr>
          <w:fldChar w:fldCharType="separate"/>
        </w:r>
        <w:r w:rsidR="00D00A72">
          <w:rPr>
            <w:noProof/>
            <w:webHidden/>
          </w:rPr>
          <w:t>25</w:t>
        </w:r>
        <w:r>
          <w:rPr>
            <w:noProof/>
            <w:webHidden/>
          </w:rPr>
          <w:fldChar w:fldCharType="end"/>
        </w:r>
      </w:hyperlink>
    </w:p>
    <w:p w:rsidR="00B77ABD" w:rsidRDefault="00802C51">
      <w:pPr>
        <w:pStyle w:val="TM6"/>
        <w:rPr>
          <w:rFonts w:eastAsiaTheme="minorEastAsia"/>
          <w:b w:val="0"/>
          <w:noProof/>
          <w:lang w:eastAsia="fr-CH"/>
        </w:rPr>
      </w:pPr>
      <w:hyperlink w:anchor="_Toc450565531" w:history="1">
        <w:r w:rsidR="00B77ABD" w:rsidRPr="00965C98">
          <w:rPr>
            <w:rStyle w:val="Lienhypertexte"/>
            <w:noProof/>
          </w:rPr>
          <w:t>7.5.1.2.2 Activités d’installation</w:t>
        </w:r>
        <w:r w:rsidR="00B77ABD">
          <w:rPr>
            <w:noProof/>
            <w:webHidden/>
          </w:rPr>
          <w:tab/>
        </w:r>
        <w:r>
          <w:rPr>
            <w:noProof/>
            <w:webHidden/>
          </w:rPr>
          <w:fldChar w:fldCharType="begin"/>
        </w:r>
        <w:r w:rsidR="00B77ABD">
          <w:rPr>
            <w:noProof/>
            <w:webHidden/>
          </w:rPr>
          <w:instrText xml:space="preserve"> SEQ Partie _Toc450565531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_Toc450565531 \h </w:instrText>
        </w:r>
        <w:r>
          <w:rPr>
            <w:noProof/>
            <w:webHidden/>
          </w:rPr>
        </w:r>
        <w:r>
          <w:rPr>
            <w:noProof/>
            <w:webHidden/>
          </w:rPr>
          <w:fldChar w:fldCharType="separate"/>
        </w:r>
        <w:r w:rsidR="00D00A72">
          <w:rPr>
            <w:noProof/>
            <w:webHidden/>
          </w:rPr>
          <w:t>25</w:t>
        </w:r>
        <w:r>
          <w:rPr>
            <w:noProof/>
            <w:webHidden/>
          </w:rPr>
          <w:fldChar w:fldCharType="end"/>
        </w:r>
      </w:hyperlink>
    </w:p>
    <w:p w:rsidR="00B77ABD" w:rsidRDefault="00802C51">
      <w:pPr>
        <w:pStyle w:val="TM6"/>
        <w:rPr>
          <w:rFonts w:eastAsiaTheme="minorEastAsia"/>
          <w:b w:val="0"/>
          <w:noProof/>
          <w:lang w:eastAsia="fr-CH"/>
        </w:rPr>
      </w:pPr>
      <w:hyperlink w:anchor="_Toc450565532" w:history="1">
        <w:r w:rsidR="00B77ABD" w:rsidRPr="00965C98">
          <w:rPr>
            <w:rStyle w:val="Lienhypertexte"/>
            <w:noProof/>
          </w:rPr>
          <w:t>7.5.1.2.3 Prestations associées</w:t>
        </w:r>
        <w:r w:rsidR="00B77ABD">
          <w:rPr>
            <w:noProof/>
            <w:webHidden/>
          </w:rPr>
          <w:tab/>
        </w:r>
        <w:r>
          <w:rPr>
            <w:noProof/>
            <w:webHidden/>
          </w:rPr>
          <w:fldChar w:fldCharType="begin"/>
        </w:r>
        <w:r w:rsidR="00B77ABD">
          <w:rPr>
            <w:noProof/>
            <w:webHidden/>
          </w:rPr>
          <w:instrText xml:space="preserve"> SEQ Partie _Toc450565532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_Toc450565532 \h </w:instrText>
        </w:r>
        <w:r>
          <w:rPr>
            <w:noProof/>
            <w:webHidden/>
          </w:rPr>
        </w:r>
        <w:r>
          <w:rPr>
            <w:noProof/>
            <w:webHidden/>
          </w:rPr>
          <w:fldChar w:fldCharType="separate"/>
        </w:r>
        <w:r w:rsidR="00D00A72">
          <w:rPr>
            <w:noProof/>
            <w:webHidden/>
          </w:rPr>
          <w:t>26</w:t>
        </w:r>
        <w:r>
          <w:rPr>
            <w:noProof/>
            <w:webHidden/>
          </w:rPr>
          <w:fldChar w:fldCharType="end"/>
        </w:r>
      </w:hyperlink>
    </w:p>
    <w:p w:rsidR="00B77ABD" w:rsidRDefault="00802C51">
      <w:pPr>
        <w:pStyle w:val="TM5"/>
        <w:rPr>
          <w:rFonts w:eastAsiaTheme="minorEastAsia"/>
          <w:b w:val="0"/>
          <w:noProof/>
          <w:lang w:eastAsia="fr-CH"/>
        </w:rPr>
      </w:pPr>
      <w:hyperlink w:anchor="_Toc450565533" w:history="1">
        <w:r w:rsidR="00B77ABD" w:rsidRPr="00965C98">
          <w:rPr>
            <w:rStyle w:val="Lienhypertexte"/>
            <w:noProof/>
          </w:rPr>
          <w:t>7.5.1.3 Exigences particulières pour les dispositifs médicaux stériles</w:t>
        </w:r>
        <w:r w:rsidR="00B77ABD">
          <w:rPr>
            <w:noProof/>
            <w:webHidden/>
          </w:rPr>
          <w:tab/>
        </w:r>
        <w:r>
          <w:rPr>
            <w:noProof/>
            <w:webHidden/>
          </w:rPr>
          <w:fldChar w:fldCharType="begin"/>
        </w:r>
        <w:r w:rsidR="00B77ABD">
          <w:rPr>
            <w:noProof/>
            <w:webHidden/>
          </w:rPr>
          <w:instrText xml:space="preserve"> SEQ Partie _Toc450565533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_Toc450565533 \h </w:instrText>
        </w:r>
        <w:r>
          <w:rPr>
            <w:noProof/>
            <w:webHidden/>
          </w:rPr>
        </w:r>
        <w:r>
          <w:rPr>
            <w:noProof/>
            <w:webHidden/>
          </w:rPr>
          <w:fldChar w:fldCharType="separate"/>
        </w:r>
        <w:r w:rsidR="00D00A72">
          <w:rPr>
            <w:noProof/>
            <w:webHidden/>
          </w:rPr>
          <w:t>26</w:t>
        </w:r>
        <w:r>
          <w:rPr>
            <w:noProof/>
            <w:webHidden/>
          </w:rPr>
          <w:fldChar w:fldCharType="end"/>
        </w:r>
      </w:hyperlink>
    </w:p>
    <w:p w:rsidR="00B77ABD" w:rsidRDefault="00802C51">
      <w:pPr>
        <w:pStyle w:val="TM4"/>
        <w:rPr>
          <w:rFonts w:eastAsiaTheme="minorEastAsia"/>
          <w:b w:val="0"/>
          <w:noProof/>
          <w:lang w:eastAsia="fr-CH"/>
        </w:rPr>
      </w:pPr>
      <w:hyperlink w:anchor="_Toc450565534" w:history="1">
        <w:r w:rsidR="00B77ABD" w:rsidRPr="00965C98">
          <w:rPr>
            <w:rStyle w:val="Lienhypertexte"/>
            <w:noProof/>
          </w:rPr>
          <w:t>7.5.2</w:t>
        </w:r>
        <w:r w:rsidR="00B77ABD">
          <w:rPr>
            <w:rFonts w:eastAsiaTheme="minorEastAsia"/>
            <w:b w:val="0"/>
            <w:noProof/>
            <w:lang w:eastAsia="fr-CH"/>
          </w:rPr>
          <w:tab/>
        </w:r>
        <w:r w:rsidR="00B77ABD" w:rsidRPr="00965C98">
          <w:rPr>
            <w:rStyle w:val="Lienhypertexte"/>
            <w:noProof/>
          </w:rPr>
          <w:t>Validation des processus de production et de préparation du service</w:t>
        </w:r>
        <w:r w:rsidR="00B77ABD">
          <w:rPr>
            <w:noProof/>
            <w:webHidden/>
          </w:rPr>
          <w:tab/>
        </w:r>
        <w:r>
          <w:rPr>
            <w:noProof/>
            <w:webHidden/>
          </w:rPr>
          <w:fldChar w:fldCharType="begin"/>
        </w:r>
        <w:r w:rsidR="00B77ABD">
          <w:rPr>
            <w:noProof/>
            <w:webHidden/>
          </w:rPr>
          <w:instrText xml:space="preserve"> SEQ Partie _Toc450565534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_Toc450565534 \h </w:instrText>
        </w:r>
        <w:r>
          <w:rPr>
            <w:noProof/>
            <w:webHidden/>
          </w:rPr>
        </w:r>
        <w:r>
          <w:rPr>
            <w:noProof/>
            <w:webHidden/>
          </w:rPr>
          <w:fldChar w:fldCharType="separate"/>
        </w:r>
        <w:r w:rsidR="00D00A72">
          <w:rPr>
            <w:noProof/>
            <w:webHidden/>
          </w:rPr>
          <w:t>26</w:t>
        </w:r>
        <w:r>
          <w:rPr>
            <w:noProof/>
            <w:webHidden/>
          </w:rPr>
          <w:fldChar w:fldCharType="end"/>
        </w:r>
      </w:hyperlink>
    </w:p>
    <w:p w:rsidR="00B77ABD" w:rsidRDefault="00802C51">
      <w:pPr>
        <w:pStyle w:val="TM5"/>
        <w:rPr>
          <w:rFonts w:eastAsiaTheme="minorEastAsia"/>
          <w:b w:val="0"/>
          <w:noProof/>
          <w:lang w:eastAsia="fr-CH"/>
        </w:rPr>
      </w:pPr>
      <w:hyperlink w:anchor="_Toc450565535" w:history="1">
        <w:r w:rsidR="00B77ABD" w:rsidRPr="00965C98">
          <w:rPr>
            <w:rStyle w:val="Lienhypertexte"/>
            <w:noProof/>
          </w:rPr>
          <w:t>7.5.2.1</w:t>
        </w:r>
        <w:r w:rsidR="00B77ABD">
          <w:rPr>
            <w:rFonts w:eastAsiaTheme="minorEastAsia"/>
            <w:b w:val="0"/>
            <w:noProof/>
            <w:lang w:eastAsia="fr-CH"/>
          </w:rPr>
          <w:tab/>
        </w:r>
        <w:r w:rsidR="00B77ABD" w:rsidRPr="00965C98">
          <w:rPr>
            <w:rStyle w:val="Lienhypertexte"/>
            <w:noProof/>
          </w:rPr>
          <w:t>Exigences générales</w:t>
        </w:r>
        <w:r w:rsidR="00B77ABD">
          <w:rPr>
            <w:noProof/>
            <w:webHidden/>
          </w:rPr>
          <w:tab/>
        </w:r>
        <w:r>
          <w:rPr>
            <w:noProof/>
            <w:webHidden/>
          </w:rPr>
          <w:fldChar w:fldCharType="begin"/>
        </w:r>
        <w:r w:rsidR="00B77ABD">
          <w:rPr>
            <w:noProof/>
            <w:webHidden/>
          </w:rPr>
          <w:instrText xml:space="preserve"> SEQ Partie _Toc450565535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_Toc450565535 \h </w:instrText>
        </w:r>
        <w:r>
          <w:rPr>
            <w:noProof/>
            <w:webHidden/>
          </w:rPr>
        </w:r>
        <w:r>
          <w:rPr>
            <w:noProof/>
            <w:webHidden/>
          </w:rPr>
          <w:fldChar w:fldCharType="separate"/>
        </w:r>
        <w:r w:rsidR="00D00A72">
          <w:rPr>
            <w:noProof/>
            <w:webHidden/>
          </w:rPr>
          <w:t>26</w:t>
        </w:r>
        <w:r>
          <w:rPr>
            <w:noProof/>
            <w:webHidden/>
          </w:rPr>
          <w:fldChar w:fldCharType="end"/>
        </w:r>
      </w:hyperlink>
    </w:p>
    <w:p w:rsidR="00B77ABD" w:rsidRDefault="00802C51">
      <w:pPr>
        <w:pStyle w:val="TM5"/>
        <w:rPr>
          <w:rFonts w:eastAsiaTheme="minorEastAsia"/>
          <w:b w:val="0"/>
          <w:noProof/>
          <w:lang w:eastAsia="fr-CH"/>
        </w:rPr>
      </w:pPr>
      <w:hyperlink w:anchor="_Toc450565536" w:history="1">
        <w:r w:rsidR="00B77ABD" w:rsidRPr="00965C98">
          <w:rPr>
            <w:rStyle w:val="Lienhypertexte"/>
            <w:noProof/>
          </w:rPr>
          <w:t>7.5.2.2</w:t>
        </w:r>
        <w:r w:rsidR="00B77ABD">
          <w:rPr>
            <w:rFonts w:eastAsiaTheme="minorEastAsia"/>
            <w:b w:val="0"/>
            <w:noProof/>
            <w:lang w:eastAsia="fr-CH"/>
          </w:rPr>
          <w:tab/>
        </w:r>
        <w:r w:rsidR="00B77ABD" w:rsidRPr="00965C98">
          <w:rPr>
            <w:rStyle w:val="Lienhypertexte"/>
            <w:noProof/>
          </w:rPr>
          <w:t>Exigences particulières pour les dispositifs médicaux stériles</w:t>
        </w:r>
        <w:r w:rsidR="00B77ABD">
          <w:rPr>
            <w:noProof/>
            <w:webHidden/>
          </w:rPr>
          <w:tab/>
        </w:r>
        <w:r>
          <w:rPr>
            <w:noProof/>
            <w:webHidden/>
          </w:rPr>
          <w:fldChar w:fldCharType="begin"/>
        </w:r>
        <w:r w:rsidR="00B77ABD">
          <w:rPr>
            <w:noProof/>
            <w:webHidden/>
          </w:rPr>
          <w:instrText xml:space="preserve"> SEQ Partie _Toc450565536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_Toc450565536 \h </w:instrText>
        </w:r>
        <w:r>
          <w:rPr>
            <w:noProof/>
            <w:webHidden/>
          </w:rPr>
        </w:r>
        <w:r>
          <w:rPr>
            <w:noProof/>
            <w:webHidden/>
          </w:rPr>
          <w:fldChar w:fldCharType="separate"/>
        </w:r>
        <w:r w:rsidR="00D00A72">
          <w:rPr>
            <w:noProof/>
            <w:webHidden/>
          </w:rPr>
          <w:t>26</w:t>
        </w:r>
        <w:r>
          <w:rPr>
            <w:noProof/>
            <w:webHidden/>
          </w:rPr>
          <w:fldChar w:fldCharType="end"/>
        </w:r>
      </w:hyperlink>
    </w:p>
    <w:p w:rsidR="00B77ABD" w:rsidRDefault="00802C51">
      <w:pPr>
        <w:pStyle w:val="TM4"/>
        <w:rPr>
          <w:rFonts w:eastAsiaTheme="minorEastAsia"/>
          <w:b w:val="0"/>
          <w:noProof/>
          <w:lang w:eastAsia="fr-CH"/>
        </w:rPr>
      </w:pPr>
      <w:hyperlink w:anchor="_Toc450565537" w:history="1">
        <w:r w:rsidR="00B77ABD" w:rsidRPr="00965C98">
          <w:rPr>
            <w:rStyle w:val="Lienhypertexte"/>
            <w:noProof/>
          </w:rPr>
          <w:t>7.5.3</w:t>
        </w:r>
        <w:r w:rsidR="00B77ABD">
          <w:rPr>
            <w:rFonts w:eastAsiaTheme="minorEastAsia"/>
            <w:b w:val="0"/>
            <w:noProof/>
            <w:lang w:eastAsia="fr-CH"/>
          </w:rPr>
          <w:tab/>
        </w:r>
        <w:r w:rsidR="00B77ABD" w:rsidRPr="00965C98">
          <w:rPr>
            <w:rStyle w:val="Lienhypertexte"/>
            <w:noProof/>
          </w:rPr>
          <w:t>Identification et traçabilité</w:t>
        </w:r>
        <w:r w:rsidR="00B77ABD">
          <w:rPr>
            <w:noProof/>
            <w:webHidden/>
          </w:rPr>
          <w:tab/>
        </w:r>
        <w:r>
          <w:rPr>
            <w:noProof/>
            <w:webHidden/>
          </w:rPr>
          <w:fldChar w:fldCharType="begin"/>
        </w:r>
        <w:r w:rsidR="00B77ABD">
          <w:rPr>
            <w:noProof/>
            <w:webHidden/>
          </w:rPr>
          <w:instrText xml:space="preserve"> SEQ Partie _Toc450565537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_Toc450565537 \h </w:instrText>
        </w:r>
        <w:r>
          <w:rPr>
            <w:noProof/>
            <w:webHidden/>
          </w:rPr>
        </w:r>
        <w:r>
          <w:rPr>
            <w:noProof/>
            <w:webHidden/>
          </w:rPr>
          <w:fldChar w:fldCharType="separate"/>
        </w:r>
        <w:r w:rsidR="00D00A72">
          <w:rPr>
            <w:noProof/>
            <w:webHidden/>
          </w:rPr>
          <w:t>26</w:t>
        </w:r>
        <w:r>
          <w:rPr>
            <w:noProof/>
            <w:webHidden/>
          </w:rPr>
          <w:fldChar w:fldCharType="end"/>
        </w:r>
      </w:hyperlink>
    </w:p>
    <w:p w:rsidR="00B77ABD" w:rsidRDefault="00802C51">
      <w:pPr>
        <w:pStyle w:val="TM5"/>
        <w:rPr>
          <w:rFonts w:eastAsiaTheme="minorEastAsia"/>
          <w:b w:val="0"/>
          <w:noProof/>
          <w:lang w:eastAsia="fr-CH"/>
        </w:rPr>
      </w:pPr>
      <w:hyperlink w:anchor="_Toc450565538" w:history="1">
        <w:r w:rsidR="00B77ABD" w:rsidRPr="00965C98">
          <w:rPr>
            <w:rStyle w:val="Lienhypertexte"/>
            <w:noProof/>
          </w:rPr>
          <w:t>7.5.3.1</w:t>
        </w:r>
        <w:r w:rsidR="00B77ABD">
          <w:rPr>
            <w:rFonts w:eastAsiaTheme="minorEastAsia"/>
            <w:b w:val="0"/>
            <w:noProof/>
            <w:lang w:eastAsia="fr-CH"/>
          </w:rPr>
          <w:tab/>
        </w:r>
        <w:r w:rsidR="00B77ABD" w:rsidRPr="00965C98">
          <w:rPr>
            <w:rStyle w:val="Lienhypertexte"/>
            <w:noProof/>
          </w:rPr>
          <w:t>Identification</w:t>
        </w:r>
        <w:r w:rsidR="00B77ABD">
          <w:rPr>
            <w:noProof/>
            <w:webHidden/>
          </w:rPr>
          <w:tab/>
        </w:r>
        <w:r>
          <w:rPr>
            <w:noProof/>
            <w:webHidden/>
          </w:rPr>
          <w:fldChar w:fldCharType="begin"/>
        </w:r>
        <w:r w:rsidR="00B77ABD">
          <w:rPr>
            <w:noProof/>
            <w:webHidden/>
          </w:rPr>
          <w:instrText xml:space="preserve"> SEQ Partie _Toc450565538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_Toc450565538 \h </w:instrText>
        </w:r>
        <w:r>
          <w:rPr>
            <w:noProof/>
            <w:webHidden/>
          </w:rPr>
        </w:r>
        <w:r>
          <w:rPr>
            <w:noProof/>
            <w:webHidden/>
          </w:rPr>
          <w:fldChar w:fldCharType="separate"/>
        </w:r>
        <w:r w:rsidR="00D00A72">
          <w:rPr>
            <w:noProof/>
            <w:webHidden/>
          </w:rPr>
          <w:t>26</w:t>
        </w:r>
        <w:r>
          <w:rPr>
            <w:noProof/>
            <w:webHidden/>
          </w:rPr>
          <w:fldChar w:fldCharType="end"/>
        </w:r>
      </w:hyperlink>
    </w:p>
    <w:p w:rsidR="00B77ABD" w:rsidRDefault="00802C51">
      <w:pPr>
        <w:pStyle w:val="TM5"/>
        <w:rPr>
          <w:rFonts w:eastAsiaTheme="minorEastAsia"/>
          <w:b w:val="0"/>
          <w:noProof/>
          <w:lang w:eastAsia="fr-CH"/>
        </w:rPr>
      </w:pPr>
      <w:hyperlink w:anchor="_Toc450565539" w:history="1">
        <w:r w:rsidR="00B77ABD" w:rsidRPr="00965C98">
          <w:rPr>
            <w:rStyle w:val="Lienhypertexte"/>
            <w:noProof/>
          </w:rPr>
          <w:t>7.5.3.2</w:t>
        </w:r>
        <w:r w:rsidR="00B77ABD">
          <w:rPr>
            <w:rFonts w:eastAsiaTheme="minorEastAsia"/>
            <w:b w:val="0"/>
            <w:noProof/>
            <w:lang w:eastAsia="fr-CH"/>
          </w:rPr>
          <w:tab/>
        </w:r>
        <w:r w:rsidR="00B77ABD" w:rsidRPr="00965C98">
          <w:rPr>
            <w:rStyle w:val="Lienhypertexte"/>
            <w:noProof/>
          </w:rPr>
          <w:t>Traçabilité</w:t>
        </w:r>
        <w:r w:rsidR="00B77ABD">
          <w:rPr>
            <w:noProof/>
            <w:webHidden/>
          </w:rPr>
          <w:tab/>
        </w:r>
        <w:r>
          <w:rPr>
            <w:noProof/>
            <w:webHidden/>
          </w:rPr>
          <w:fldChar w:fldCharType="begin"/>
        </w:r>
        <w:r w:rsidR="00B77ABD">
          <w:rPr>
            <w:noProof/>
            <w:webHidden/>
          </w:rPr>
          <w:instrText xml:space="preserve"> SEQ Partie _Toc450565539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_Toc450565539 \h </w:instrText>
        </w:r>
        <w:r>
          <w:rPr>
            <w:noProof/>
            <w:webHidden/>
          </w:rPr>
        </w:r>
        <w:r>
          <w:rPr>
            <w:noProof/>
            <w:webHidden/>
          </w:rPr>
          <w:fldChar w:fldCharType="separate"/>
        </w:r>
        <w:r w:rsidR="00D00A72">
          <w:rPr>
            <w:noProof/>
            <w:webHidden/>
          </w:rPr>
          <w:t>27</w:t>
        </w:r>
        <w:r>
          <w:rPr>
            <w:noProof/>
            <w:webHidden/>
          </w:rPr>
          <w:fldChar w:fldCharType="end"/>
        </w:r>
      </w:hyperlink>
    </w:p>
    <w:p w:rsidR="00B77ABD" w:rsidRDefault="00802C51">
      <w:pPr>
        <w:pStyle w:val="TM6"/>
        <w:rPr>
          <w:rFonts w:eastAsiaTheme="minorEastAsia"/>
          <w:b w:val="0"/>
          <w:noProof/>
          <w:lang w:eastAsia="fr-CH"/>
        </w:rPr>
      </w:pPr>
      <w:hyperlink w:anchor="_Toc450565540" w:history="1">
        <w:r w:rsidR="00B77ABD" w:rsidRPr="00965C98">
          <w:rPr>
            <w:rStyle w:val="Lienhypertexte"/>
            <w:noProof/>
          </w:rPr>
          <w:t>7.5.3.2.1</w:t>
        </w:r>
        <w:r w:rsidR="00B77ABD">
          <w:rPr>
            <w:rFonts w:eastAsiaTheme="minorEastAsia"/>
            <w:b w:val="0"/>
            <w:noProof/>
            <w:lang w:eastAsia="fr-CH"/>
          </w:rPr>
          <w:tab/>
        </w:r>
        <w:r w:rsidR="00B77ABD" w:rsidRPr="00965C98">
          <w:rPr>
            <w:rStyle w:val="Lienhypertexte"/>
            <w:noProof/>
          </w:rPr>
          <w:t>Généralités</w:t>
        </w:r>
        <w:r w:rsidR="00B77ABD">
          <w:rPr>
            <w:noProof/>
            <w:webHidden/>
          </w:rPr>
          <w:tab/>
        </w:r>
        <w:r>
          <w:rPr>
            <w:noProof/>
            <w:webHidden/>
          </w:rPr>
          <w:fldChar w:fldCharType="begin"/>
        </w:r>
        <w:r w:rsidR="00B77ABD">
          <w:rPr>
            <w:noProof/>
            <w:webHidden/>
          </w:rPr>
          <w:instrText xml:space="preserve"> SEQ Partie _Toc450565540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_Toc450565540 \h </w:instrText>
        </w:r>
        <w:r>
          <w:rPr>
            <w:noProof/>
            <w:webHidden/>
          </w:rPr>
        </w:r>
        <w:r>
          <w:rPr>
            <w:noProof/>
            <w:webHidden/>
          </w:rPr>
          <w:fldChar w:fldCharType="separate"/>
        </w:r>
        <w:r w:rsidR="00D00A72">
          <w:rPr>
            <w:noProof/>
            <w:webHidden/>
          </w:rPr>
          <w:t>27</w:t>
        </w:r>
        <w:r>
          <w:rPr>
            <w:noProof/>
            <w:webHidden/>
          </w:rPr>
          <w:fldChar w:fldCharType="end"/>
        </w:r>
      </w:hyperlink>
    </w:p>
    <w:p w:rsidR="00B77ABD" w:rsidRDefault="00802C51">
      <w:pPr>
        <w:pStyle w:val="TM6"/>
        <w:rPr>
          <w:rFonts w:eastAsiaTheme="minorEastAsia"/>
          <w:b w:val="0"/>
          <w:noProof/>
          <w:lang w:eastAsia="fr-CH"/>
        </w:rPr>
      </w:pPr>
      <w:hyperlink w:anchor="_Toc450565541" w:history="1">
        <w:r w:rsidR="00B77ABD" w:rsidRPr="00965C98">
          <w:rPr>
            <w:rStyle w:val="Lienhypertexte"/>
            <w:noProof/>
          </w:rPr>
          <w:t>7.5.3.2.2</w:t>
        </w:r>
        <w:r w:rsidR="00B77ABD">
          <w:rPr>
            <w:rFonts w:eastAsiaTheme="minorEastAsia"/>
            <w:b w:val="0"/>
            <w:noProof/>
            <w:lang w:eastAsia="fr-CH"/>
          </w:rPr>
          <w:tab/>
        </w:r>
        <w:r w:rsidR="00B77ABD" w:rsidRPr="00965C98">
          <w:rPr>
            <w:rStyle w:val="Lienhypertexte"/>
            <w:noProof/>
          </w:rPr>
          <w:t>Dispositifs médicaux implantables</w:t>
        </w:r>
        <w:r w:rsidR="00B77ABD">
          <w:rPr>
            <w:noProof/>
            <w:webHidden/>
          </w:rPr>
          <w:tab/>
        </w:r>
        <w:r>
          <w:rPr>
            <w:noProof/>
            <w:webHidden/>
          </w:rPr>
          <w:fldChar w:fldCharType="begin"/>
        </w:r>
        <w:r w:rsidR="00B77ABD">
          <w:rPr>
            <w:noProof/>
            <w:webHidden/>
          </w:rPr>
          <w:instrText xml:space="preserve"> SEQ Partie _Toc450565541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_Toc450565541 \h </w:instrText>
        </w:r>
        <w:r>
          <w:rPr>
            <w:noProof/>
            <w:webHidden/>
          </w:rPr>
        </w:r>
        <w:r>
          <w:rPr>
            <w:noProof/>
            <w:webHidden/>
          </w:rPr>
          <w:fldChar w:fldCharType="separate"/>
        </w:r>
        <w:r w:rsidR="00D00A72">
          <w:rPr>
            <w:noProof/>
            <w:webHidden/>
          </w:rPr>
          <w:t>27</w:t>
        </w:r>
        <w:r>
          <w:rPr>
            <w:noProof/>
            <w:webHidden/>
          </w:rPr>
          <w:fldChar w:fldCharType="end"/>
        </w:r>
      </w:hyperlink>
    </w:p>
    <w:p w:rsidR="00B77ABD" w:rsidRDefault="00802C51">
      <w:pPr>
        <w:pStyle w:val="TM5"/>
        <w:rPr>
          <w:rFonts w:eastAsiaTheme="minorEastAsia"/>
          <w:b w:val="0"/>
          <w:noProof/>
          <w:lang w:eastAsia="fr-CH"/>
        </w:rPr>
      </w:pPr>
      <w:hyperlink w:anchor="_Toc450565542" w:history="1">
        <w:r w:rsidR="00B77ABD" w:rsidRPr="00965C98">
          <w:rPr>
            <w:rStyle w:val="Lienhypertexte"/>
            <w:noProof/>
          </w:rPr>
          <w:t>7.5.3.3</w:t>
        </w:r>
        <w:r w:rsidR="00B77ABD">
          <w:rPr>
            <w:rFonts w:eastAsiaTheme="minorEastAsia"/>
            <w:b w:val="0"/>
            <w:noProof/>
            <w:lang w:eastAsia="fr-CH"/>
          </w:rPr>
          <w:tab/>
        </w:r>
        <w:r w:rsidR="00B77ABD" w:rsidRPr="00965C98">
          <w:rPr>
            <w:rStyle w:val="Lienhypertexte"/>
            <w:noProof/>
          </w:rPr>
          <w:t>Identification de l’état</w:t>
        </w:r>
        <w:r w:rsidR="00B77ABD">
          <w:rPr>
            <w:noProof/>
            <w:webHidden/>
          </w:rPr>
          <w:tab/>
        </w:r>
        <w:r>
          <w:rPr>
            <w:noProof/>
            <w:webHidden/>
          </w:rPr>
          <w:fldChar w:fldCharType="begin"/>
        </w:r>
        <w:r w:rsidR="00B77ABD">
          <w:rPr>
            <w:noProof/>
            <w:webHidden/>
          </w:rPr>
          <w:instrText xml:space="preserve"> SEQ Partie _Toc450565542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_Toc450565542 \h </w:instrText>
        </w:r>
        <w:r>
          <w:rPr>
            <w:noProof/>
            <w:webHidden/>
          </w:rPr>
        </w:r>
        <w:r>
          <w:rPr>
            <w:noProof/>
            <w:webHidden/>
          </w:rPr>
          <w:fldChar w:fldCharType="separate"/>
        </w:r>
        <w:r w:rsidR="00D00A72">
          <w:rPr>
            <w:noProof/>
            <w:webHidden/>
          </w:rPr>
          <w:t>28</w:t>
        </w:r>
        <w:r>
          <w:rPr>
            <w:noProof/>
            <w:webHidden/>
          </w:rPr>
          <w:fldChar w:fldCharType="end"/>
        </w:r>
      </w:hyperlink>
    </w:p>
    <w:p w:rsidR="00B77ABD" w:rsidRDefault="00802C51">
      <w:pPr>
        <w:pStyle w:val="TM4"/>
        <w:rPr>
          <w:rFonts w:eastAsiaTheme="minorEastAsia"/>
          <w:b w:val="0"/>
          <w:noProof/>
          <w:lang w:eastAsia="fr-CH"/>
        </w:rPr>
      </w:pPr>
      <w:hyperlink w:anchor="_Toc450565543" w:history="1">
        <w:r w:rsidR="00B77ABD" w:rsidRPr="00965C98">
          <w:rPr>
            <w:rStyle w:val="Lienhypertexte"/>
            <w:noProof/>
          </w:rPr>
          <w:t>7.5.4</w:t>
        </w:r>
        <w:r w:rsidR="00B77ABD">
          <w:rPr>
            <w:rFonts w:eastAsiaTheme="minorEastAsia"/>
            <w:b w:val="0"/>
            <w:noProof/>
            <w:lang w:eastAsia="fr-CH"/>
          </w:rPr>
          <w:tab/>
        </w:r>
        <w:r w:rsidR="00B77ABD" w:rsidRPr="00965C98">
          <w:rPr>
            <w:rStyle w:val="Lienhypertexte"/>
            <w:noProof/>
          </w:rPr>
          <w:t>Propriété du client</w:t>
        </w:r>
        <w:r w:rsidR="00B77ABD">
          <w:rPr>
            <w:noProof/>
            <w:webHidden/>
          </w:rPr>
          <w:tab/>
        </w:r>
        <w:r>
          <w:rPr>
            <w:noProof/>
            <w:webHidden/>
          </w:rPr>
          <w:fldChar w:fldCharType="begin"/>
        </w:r>
        <w:r w:rsidR="00B77ABD">
          <w:rPr>
            <w:noProof/>
            <w:webHidden/>
          </w:rPr>
          <w:instrText xml:space="preserve"> SEQ Partie _Toc450565543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_Toc450565543 \h </w:instrText>
        </w:r>
        <w:r>
          <w:rPr>
            <w:noProof/>
            <w:webHidden/>
          </w:rPr>
        </w:r>
        <w:r>
          <w:rPr>
            <w:noProof/>
            <w:webHidden/>
          </w:rPr>
          <w:fldChar w:fldCharType="separate"/>
        </w:r>
        <w:r w:rsidR="00D00A72">
          <w:rPr>
            <w:noProof/>
            <w:webHidden/>
          </w:rPr>
          <w:t>28</w:t>
        </w:r>
        <w:r>
          <w:rPr>
            <w:noProof/>
            <w:webHidden/>
          </w:rPr>
          <w:fldChar w:fldCharType="end"/>
        </w:r>
      </w:hyperlink>
    </w:p>
    <w:p w:rsidR="00B77ABD" w:rsidRDefault="00802C51">
      <w:pPr>
        <w:pStyle w:val="TM4"/>
        <w:rPr>
          <w:rFonts w:eastAsiaTheme="minorEastAsia"/>
          <w:b w:val="0"/>
          <w:noProof/>
          <w:lang w:eastAsia="fr-CH"/>
        </w:rPr>
      </w:pPr>
      <w:hyperlink w:anchor="_Toc450565544" w:history="1">
        <w:r w:rsidR="00B77ABD" w:rsidRPr="00965C98">
          <w:rPr>
            <w:rStyle w:val="Lienhypertexte"/>
            <w:noProof/>
          </w:rPr>
          <w:t>7.5.5</w:t>
        </w:r>
        <w:r w:rsidR="00B77ABD">
          <w:rPr>
            <w:rFonts w:eastAsiaTheme="minorEastAsia"/>
            <w:b w:val="0"/>
            <w:noProof/>
            <w:lang w:eastAsia="fr-CH"/>
          </w:rPr>
          <w:tab/>
        </w:r>
        <w:r w:rsidR="00B77ABD" w:rsidRPr="00965C98">
          <w:rPr>
            <w:rStyle w:val="Lienhypertexte"/>
            <w:noProof/>
          </w:rPr>
          <w:t>Préservation du produit</w:t>
        </w:r>
        <w:r w:rsidR="00B77ABD">
          <w:rPr>
            <w:noProof/>
            <w:webHidden/>
          </w:rPr>
          <w:tab/>
        </w:r>
        <w:r>
          <w:rPr>
            <w:noProof/>
            <w:webHidden/>
          </w:rPr>
          <w:fldChar w:fldCharType="begin"/>
        </w:r>
        <w:r w:rsidR="00B77ABD">
          <w:rPr>
            <w:noProof/>
            <w:webHidden/>
          </w:rPr>
          <w:instrText xml:space="preserve"> SEQ Partie _Toc450565544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_Toc450565544 \h </w:instrText>
        </w:r>
        <w:r>
          <w:rPr>
            <w:noProof/>
            <w:webHidden/>
          </w:rPr>
        </w:r>
        <w:r>
          <w:rPr>
            <w:noProof/>
            <w:webHidden/>
          </w:rPr>
          <w:fldChar w:fldCharType="separate"/>
        </w:r>
        <w:r w:rsidR="00D00A72">
          <w:rPr>
            <w:noProof/>
            <w:webHidden/>
          </w:rPr>
          <w:t>28</w:t>
        </w:r>
        <w:r>
          <w:rPr>
            <w:noProof/>
            <w:webHidden/>
          </w:rPr>
          <w:fldChar w:fldCharType="end"/>
        </w:r>
      </w:hyperlink>
    </w:p>
    <w:p w:rsidR="00B77ABD" w:rsidRDefault="00802C51">
      <w:pPr>
        <w:pStyle w:val="TM3"/>
        <w:rPr>
          <w:rFonts w:eastAsiaTheme="minorEastAsia"/>
          <w:b w:val="0"/>
          <w:noProof/>
          <w:lang w:eastAsia="fr-CH"/>
        </w:rPr>
      </w:pPr>
      <w:hyperlink w:anchor="_Toc450565545" w:history="1">
        <w:r w:rsidR="00B77ABD" w:rsidRPr="00965C98">
          <w:rPr>
            <w:rStyle w:val="Lienhypertexte"/>
            <w:noProof/>
          </w:rPr>
          <w:t>7.6</w:t>
        </w:r>
        <w:r w:rsidR="00B77ABD">
          <w:rPr>
            <w:rFonts w:eastAsiaTheme="minorEastAsia"/>
            <w:b w:val="0"/>
            <w:noProof/>
            <w:lang w:eastAsia="fr-CH"/>
          </w:rPr>
          <w:tab/>
        </w:r>
        <w:r w:rsidR="00B77ABD" w:rsidRPr="00965C98">
          <w:rPr>
            <w:rStyle w:val="Lienhypertexte"/>
            <w:noProof/>
          </w:rPr>
          <w:t>Maîtrise des dispositifs de surveillance et de mesure</w:t>
        </w:r>
        <w:r w:rsidR="00B77ABD">
          <w:rPr>
            <w:noProof/>
            <w:webHidden/>
          </w:rPr>
          <w:tab/>
        </w:r>
        <w:r>
          <w:rPr>
            <w:noProof/>
            <w:webHidden/>
          </w:rPr>
          <w:fldChar w:fldCharType="begin"/>
        </w:r>
        <w:r w:rsidR="00B77ABD">
          <w:rPr>
            <w:noProof/>
            <w:webHidden/>
          </w:rPr>
          <w:instrText xml:space="preserve"> SEQ Partie _Toc450565545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_Toc450565545 \h </w:instrText>
        </w:r>
        <w:r>
          <w:rPr>
            <w:noProof/>
            <w:webHidden/>
          </w:rPr>
        </w:r>
        <w:r>
          <w:rPr>
            <w:noProof/>
            <w:webHidden/>
          </w:rPr>
          <w:fldChar w:fldCharType="separate"/>
        </w:r>
        <w:r w:rsidR="00D00A72">
          <w:rPr>
            <w:noProof/>
            <w:webHidden/>
          </w:rPr>
          <w:t>29</w:t>
        </w:r>
        <w:r>
          <w:rPr>
            <w:noProof/>
            <w:webHidden/>
          </w:rPr>
          <w:fldChar w:fldCharType="end"/>
        </w:r>
      </w:hyperlink>
    </w:p>
    <w:p w:rsidR="00B77ABD" w:rsidRDefault="00802C51">
      <w:pPr>
        <w:pStyle w:val="TM2"/>
        <w:rPr>
          <w:rFonts w:eastAsiaTheme="minorEastAsia"/>
          <w:b w:val="0"/>
          <w:lang w:eastAsia="fr-CH"/>
        </w:rPr>
      </w:pPr>
      <w:hyperlink w:anchor="_Toc450565546" w:history="1">
        <w:r w:rsidR="00B77ABD" w:rsidRPr="00965C98">
          <w:rPr>
            <w:rStyle w:val="Lienhypertexte"/>
          </w:rPr>
          <w:t>8.</w:t>
        </w:r>
        <w:r w:rsidR="00B77ABD">
          <w:rPr>
            <w:rFonts w:eastAsiaTheme="minorEastAsia"/>
            <w:b w:val="0"/>
            <w:lang w:eastAsia="fr-CH"/>
          </w:rPr>
          <w:tab/>
        </w:r>
        <w:r w:rsidR="00B77ABD" w:rsidRPr="00965C98">
          <w:rPr>
            <w:rStyle w:val="Lienhypertexte"/>
          </w:rPr>
          <w:t>Mesures, analyse et amélioration</w:t>
        </w:r>
        <w:r w:rsidR="00B77ABD">
          <w:rPr>
            <w:webHidden/>
          </w:rPr>
          <w:tab/>
        </w:r>
        <w:fldSimple w:instr=" SEQ Partie _Toc450565546 \* ARABIC ">
          <w:r w:rsidR="00D00A72">
            <w:t>2</w:t>
          </w:r>
        </w:fldSimple>
        <w:r w:rsidR="00B77ABD">
          <w:rPr>
            <w:webHidden/>
          </w:rPr>
          <w:t>-</w:t>
        </w:r>
        <w:r>
          <w:rPr>
            <w:webHidden/>
          </w:rPr>
          <w:fldChar w:fldCharType="begin"/>
        </w:r>
        <w:r w:rsidR="00B77ABD">
          <w:rPr>
            <w:webHidden/>
          </w:rPr>
          <w:instrText xml:space="preserve"> PAGEREF _Toc450565546 \h </w:instrText>
        </w:r>
        <w:r>
          <w:rPr>
            <w:webHidden/>
          </w:rPr>
        </w:r>
        <w:r>
          <w:rPr>
            <w:webHidden/>
          </w:rPr>
          <w:fldChar w:fldCharType="separate"/>
        </w:r>
        <w:r w:rsidR="00D00A72">
          <w:rPr>
            <w:webHidden/>
          </w:rPr>
          <w:t>29</w:t>
        </w:r>
        <w:r>
          <w:rPr>
            <w:webHidden/>
          </w:rPr>
          <w:fldChar w:fldCharType="end"/>
        </w:r>
      </w:hyperlink>
    </w:p>
    <w:p w:rsidR="00B77ABD" w:rsidRDefault="00802C51">
      <w:pPr>
        <w:pStyle w:val="TM3"/>
        <w:rPr>
          <w:rFonts w:eastAsiaTheme="minorEastAsia"/>
          <w:b w:val="0"/>
          <w:noProof/>
          <w:lang w:eastAsia="fr-CH"/>
        </w:rPr>
      </w:pPr>
      <w:hyperlink w:anchor="_Toc450565547" w:history="1">
        <w:r w:rsidR="00B77ABD" w:rsidRPr="00965C98">
          <w:rPr>
            <w:rStyle w:val="Lienhypertexte"/>
            <w:noProof/>
          </w:rPr>
          <w:t>8.1</w:t>
        </w:r>
        <w:r w:rsidR="00B77ABD">
          <w:rPr>
            <w:rFonts w:eastAsiaTheme="minorEastAsia"/>
            <w:b w:val="0"/>
            <w:noProof/>
            <w:lang w:eastAsia="fr-CH"/>
          </w:rPr>
          <w:tab/>
        </w:r>
        <w:r w:rsidR="00B77ABD" w:rsidRPr="00965C98">
          <w:rPr>
            <w:rStyle w:val="Lienhypertexte"/>
            <w:noProof/>
          </w:rPr>
          <w:t>Généralités</w:t>
        </w:r>
        <w:r w:rsidR="00B77ABD">
          <w:rPr>
            <w:noProof/>
            <w:webHidden/>
          </w:rPr>
          <w:tab/>
        </w:r>
        <w:r>
          <w:rPr>
            <w:noProof/>
            <w:webHidden/>
          </w:rPr>
          <w:fldChar w:fldCharType="begin"/>
        </w:r>
        <w:r w:rsidR="00B77ABD">
          <w:rPr>
            <w:noProof/>
            <w:webHidden/>
          </w:rPr>
          <w:instrText xml:space="preserve"> SEQ Partie _Toc450565547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_Toc450565547 \h </w:instrText>
        </w:r>
        <w:r>
          <w:rPr>
            <w:noProof/>
            <w:webHidden/>
          </w:rPr>
        </w:r>
        <w:r>
          <w:rPr>
            <w:noProof/>
            <w:webHidden/>
          </w:rPr>
          <w:fldChar w:fldCharType="separate"/>
        </w:r>
        <w:r w:rsidR="00D00A72">
          <w:rPr>
            <w:noProof/>
            <w:webHidden/>
          </w:rPr>
          <w:t>29</w:t>
        </w:r>
        <w:r>
          <w:rPr>
            <w:noProof/>
            <w:webHidden/>
          </w:rPr>
          <w:fldChar w:fldCharType="end"/>
        </w:r>
      </w:hyperlink>
    </w:p>
    <w:p w:rsidR="00B77ABD" w:rsidRDefault="00802C51">
      <w:pPr>
        <w:pStyle w:val="TM3"/>
        <w:rPr>
          <w:rFonts w:eastAsiaTheme="minorEastAsia"/>
          <w:b w:val="0"/>
          <w:noProof/>
          <w:lang w:eastAsia="fr-CH"/>
        </w:rPr>
      </w:pPr>
      <w:hyperlink w:anchor="_Toc450565548" w:history="1">
        <w:r w:rsidR="00B77ABD" w:rsidRPr="00965C98">
          <w:rPr>
            <w:rStyle w:val="Lienhypertexte"/>
            <w:noProof/>
          </w:rPr>
          <w:t>8.2</w:t>
        </w:r>
        <w:r w:rsidR="00B77ABD">
          <w:rPr>
            <w:rFonts w:eastAsiaTheme="minorEastAsia"/>
            <w:b w:val="0"/>
            <w:noProof/>
            <w:lang w:eastAsia="fr-CH"/>
          </w:rPr>
          <w:tab/>
        </w:r>
        <w:r w:rsidR="00B77ABD" w:rsidRPr="00965C98">
          <w:rPr>
            <w:rStyle w:val="Lienhypertexte"/>
            <w:noProof/>
          </w:rPr>
          <w:t>Surveillance et mesures</w:t>
        </w:r>
        <w:r w:rsidR="00B77ABD">
          <w:rPr>
            <w:noProof/>
            <w:webHidden/>
          </w:rPr>
          <w:tab/>
        </w:r>
        <w:r>
          <w:rPr>
            <w:noProof/>
            <w:webHidden/>
          </w:rPr>
          <w:fldChar w:fldCharType="begin"/>
        </w:r>
        <w:r w:rsidR="00B77ABD">
          <w:rPr>
            <w:noProof/>
            <w:webHidden/>
          </w:rPr>
          <w:instrText xml:space="preserve"> SEQ Partie _Toc450565548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_Toc450565548 \h </w:instrText>
        </w:r>
        <w:r>
          <w:rPr>
            <w:noProof/>
            <w:webHidden/>
          </w:rPr>
        </w:r>
        <w:r>
          <w:rPr>
            <w:noProof/>
            <w:webHidden/>
          </w:rPr>
          <w:fldChar w:fldCharType="separate"/>
        </w:r>
        <w:r w:rsidR="00D00A72">
          <w:rPr>
            <w:noProof/>
            <w:webHidden/>
          </w:rPr>
          <w:t>29</w:t>
        </w:r>
        <w:r>
          <w:rPr>
            <w:noProof/>
            <w:webHidden/>
          </w:rPr>
          <w:fldChar w:fldCharType="end"/>
        </w:r>
      </w:hyperlink>
    </w:p>
    <w:p w:rsidR="00B77ABD" w:rsidRDefault="00802C51">
      <w:pPr>
        <w:pStyle w:val="TM4"/>
        <w:rPr>
          <w:rFonts w:eastAsiaTheme="minorEastAsia"/>
          <w:b w:val="0"/>
          <w:noProof/>
          <w:lang w:eastAsia="fr-CH"/>
        </w:rPr>
      </w:pPr>
      <w:hyperlink w:anchor="_Toc450565549" w:history="1">
        <w:r w:rsidR="00B77ABD" w:rsidRPr="00965C98">
          <w:rPr>
            <w:rStyle w:val="Lienhypertexte"/>
            <w:noProof/>
          </w:rPr>
          <w:t>8.2.1</w:t>
        </w:r>
        <w:r w:rsidR="00B77ABD">
          <w:rPr>
            <w:rFonts w:eastAsiaTheme="minorEastAsia"/>
            <w:b w:val="0"/>
            <w:noProof/>
            <w:lang w:eastAsia="fr-CH"/>
          </w:rPr>
          <w:tab/>
        </w:r>
        <w:r w:rsidR="00B77ABD" w:rsidRPr="00965C98">
          <w:rPr>
            <w:rStyle w:val="Lienhypertexte"/>
            <w:noProof/>
          </w:rPr>
          <w:t>Retours d’information du client</w:t>
        </w:r>
        <w:r w:rsidR="00B77ABD">
          <w:rPr>
            <w:noProof/>
            <w:webHidden/>
          </w:rPr>
          <w:tab/>
        </w:r>
        <w:r>
          <w:rPr>
            <w:noProof/>
            <w:webHidden/>
          </w:rPr>
          <w:fldChar w:fldCharType="begin"/>
        </w:r>
        <w:r w:rsidR="00B77ABD">
          <w:rPr>
            <w:noProof/>
            <w:webHidden/>
          </w:rPr>
          <w:instrText xml:space="preserve"> SEQ Partie _Toc450565549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_Toc450565549 \h </w:instrText>
        </w:r>
        <w:r>
          <w:rPr>
            <w:noProof/>
            <w:webHidden/>
          </w:rPr>
        </w:r>
        <w:r>
          <w:rPr>
            <w:noProof/>
            <w:webHidden/>
          </w:rPr>
          <w:fldChar w:fldCharType="separate"/>
        </w:r>
        <w:r w:rsidR="00D00A72">
          <w:rPr>
            <w:noProof/>
            <w:webHidden/>
          </w:rPr>
          <w:t>29</w:t>
        </w:r>
        <w:r>
          <w:rPr>
            <w:noProof/>
            <w:webHidden/>
          </w:rPr>
          <w:fldChar w:fldCharType="end"/>
        </w:r>
      </w:hyperlink>
    </w:p>
    <w:p w:rsidR="00B77ABD" w:rsidRDefault="00802C51">
      <w:pPr>
        <w:pStyle w:val="TM4"/>
        <w:rPr>
          <w:rFonts w:eastAsiaTheme="minorEastAsia"/>
          <w:b w:val="0"/>
          <w:noProof/>
          <w:lang w:eastAsia="fr-CH"/>
        </w:rPr>
      </w:pPr>
      <w:hyperlink w:anchor="_Toc450565550" w:history="1">
        <w:r w:rsidR="00B77ABD" w:rsidRPr="00965C98">
          <w:rPr>
            <w:rStyle w:val="Lienhypertexte"/>
            <w:noProof/>
          </w:rPr>
          <w:t>8.2.2</w:t>
        </w:r>
        <w:r w:rsidR="00B77ABD">
          <w:rPr>
            <w:rFonts w:eastAsiaTheme="minorEastAsia"/>
            <w:b w:val="0"/>
            <w:noProof/>
            <w:lang w:eastAsia="fr-CH"/>
          </w:rPr>
          <w:tab/>
        </w:r>
        <w:r w:rsidR="00B77ABD" w:rsidRPr="00965C98">
          <w:rPr>
            <w:rStyle w:val="Lienhypertexte"/>
            <w:noProof/>
          </w:rPr>
          <w:t>Audit interne</w:t>
        </w:r>
        <w:r w:rsidR="00B77ABD">
          <w:rPr>
            <w:noProof/>
            <w:webHidden/>
          </w:rPr>
          <w:tab/>
        </w:r>
        <w:r>
          <w:rPr>
            <w:noProof/>
            <w:webHidden/>
          </w:rPr>
          <w:fldChar w:fldCharType="begin"/>
        </w:r>
        <w:r w:rsidR="00B77ABD">
          <w:rPr>
            <w:noProof/>
            <w:webHidden/>
          </w:rPr>
          <w:instrText xml:space="preserve"> SEQ Partie _Toc450565550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_Toc450565550 \h </w:instrText>
        </w:r>
        <w:r>
          <w:rPr>
            <w:noProof/>
            <w:webHidden/>
          </w:rPr>
        </w:r>
        <w:r>
          <w:rPr>
            <w:noProof/>
            <w:webHidden/>
          </w:rPr>
          <w:fldChar w:fldCharType="separate"/>
        </w:r>
        <w:r w:rsidR="00D00A72">
          <w:rPr>
            <w:noProof/>
            <w:webHidden/>
          </w:rPr>
          <w:t>30</w:t>
        </w:r>
        <w:r>
          <w:rPr>
            <w:noProof/>
            <w:webHidden/>
          </w:rPr>
          <w:fldChar w:fldCharType="end"/>
        </w:r>
      </w:hyperlink>
    </w:p>
    <w:p w:rsidR="00B77ABD" w:rsidRDefault="00802C51">
      <w:pPr>
        <w:pStyle w:val="TM4"/>
        <w:rPr>
          <w:rFonts w:eastAsiaTheme="minorEastAsia"/>
          <w:b w:val="0"/>
          <w:noProof/>
          <w:lang w:eastAsia="fr-CH"/>
        </w:rPr>
      </w:pPr>
      <w:hyperlink w:anchor="_Toc450565551" w:history="1">
        <w:r w:rsidR="00B77ABD" w:rsidRPr="00965C98">
          <w:rPr>
            <w:rStyle w:val="Lienhypertexte"/>
            <w:noProof/>
          </w:rPr>
          <w:t>8.2.3</w:t>
        </w:r>
        <w:r w:rsidR="00B77ABD">
          <w:rPr>
            <w:rFonts w:eastAsiaTheme="minorEastAsia"/>
            <w:b w:val="0"/>
            <w:noProof/>
            <w:lang w:eastAsia="fr-CH"/>
          </w:rPr>
          <w:tab/>
        </w:r>
        <w:r w:rsidR="00B77ABD" w:rsidRPr="00965C98">
          <w:rPr>
            <w:rStyle w:val="Lienhypertexte"/>
            <w:noProof/>
          </w:rPr>
          <w:t>Surveillance et mesure des processus</w:t>
        </w:r>
        <w:r w:rsidR="00B77ABD">
          <w:rPr>
            <w:noProof/>
            <w:webHidden/>
          </w:rPr>
          <w:tab/>
        </w:r>
        <w:r>
          <w:rPr>
            <w:noProof/>
            <w:webHidden/>
          </w:rPr>
          <w:fldChar w:fldCharType="begin"/>
        </w:r>
        <w:r w:rsidR="00B77ABD">
          <w:rPr>
            <w:noProof/>
            <w:webHidden/>
          </w:rPr>
          <w:instrText xml:space="preserve"> SEQ Partie _Toc450565551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_Toc450565551 \h </w:instrText>
        </w:r>
        <w:r>
          <w:rPr>
            <w:noProof/>
            <w:webHidden/>
          </w:rPr>
        </w:r>
        <w:r>
          <w:rPr>
            <w:noProof/>
            <w:webHidden/>
          </w:rPr>
          <w:fldChar w:fldCharType="separate"/>
        </w:r>
        <w:r w:rsidR="00D00A72">
          <w:rPr>
            <w:noProof/>
            <w:webHidden/>
          </w:rPr>
          <w:t>30</w:t>
        </w:r>
        <w:r>
          <w:rPr>
            <w:noProof/>
            <w:webHidden/>
          </w:rPr>
          <w:fldChar w:fldCharType="end"/>
        </w:r>
      </w:hyperlink>
    </w:p>
    <w:p w:rsidR="00B77ABD" w:rsidRDefault="00802C51">
      <w:pPr>
        <w:pStyle w:val="TM4"/>
        <w:rPr>
          <w:rFonts w:eastAsiaTheme="minorEastAsia"/>
          <w:b w:val="0"/>
          <w:noProof/>
          <w:lang w:eastAsia="fr-CH"/>
        </w:rPr>
      </w:pPr>
      <w:hyperlink w:anchor="_Toc450565552" w:history="1">
        <w:r w:rsidR="00B77ABD" w:rsidRPr="00965C98">
          <w:rPr>
            <w:rStyle w:val="Lienhypertexte"/>
            <w:noProof/>
          </w:rPr>
          <w:t>8.2.4</w:t>
        </w:r>
        <w:r w:rsidR="00B77ABD">
          <w:rPr>
            <w:rFonts w:eastAsiaTheme="minorEastAsia"/>
            <w:b w:val="0"/>
            <w:noProof/>
            <w:lang w:eastAsia="fr-CH"/>
          </w:rPr>
          <w:tab/>
        </w:r>
        <w:r w:rsidR="00B77ABD" w:rsidRPr="00965C98">
          <w:rPr>
            <w:rStyle w:val="Lienhypertexte"/>
            <w:noProof/>
          </w:rPr>
          <w:t>Surveillance et mesure du produit</w:t>
        </w:r>
        <w:r w:rsidR="00B77ABD">
          <w:rPr>
            <w:noProof/>
            <w:webHidden/>
          </w:rPr>
          <w:tab/>
        </w:r>
        <w:r>
          <w:rPr>
            <w:noProof/>
            <w:webHidden/>
          </w:rPr>
          <w:fldChar w:fldCharType="begin"/>
        </w:r>
        <w:r w:rsidR="00B77ABD">
          <w:rPr>
            <w:noProof/>
            <w:webHidden/>
          </w:rPr>
          <w:instrText xml:space="preserve"> SEQ Partie _Toc450565552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_Toc450565552 \h </w:instrText>
        </w:r>
        <w:r>
          <w:rPr>
            <w:noProof/>
            <w:webHidden/>
          </w:rPr>
        </w:r>
        <w:r>
          <w:rPr>
            <w:noProof/>
            <w:webHidden/>
          </w:rPr>
          <w:fldChar w:fldCharType="separate"/>
        </w:r>
        <w:r w:rsidR="00D00A72">
          <w:rPr>
            <w:noProof/>
            <w:webHidden/>
          </w:rPr>
          <w:t>31</w:t>
        </w:r>
        <w:r>
          <w:rPr>
            <w:noProof/>
            <w:webHidden/>
          </w:rPr>
          <w:fldChar w:fldCharType="end"/>
        </w:r>
      </w:hyperlink>
    </w:p>
    <w:p w:rsidR="00B77ABD" w:rsidRDefault="00802C51">
      <w:pPr>
        <w:pStyle w:val="TM5"/>
        <w:rPr>
          <w:rFonts w:eastAsiaTheme="minorEastAsia"/>
          <w:b w:val="0"/>
          <w:noProof/>
          <w:lang w:eastAsia="fr-CH"/>
        </w:rPr>
      </w:pPr>
      <w:hyperlink w:anchor="_Toc450565553" w:history="1">
        <w:r w:rsidR="00B77ABD" w:rsidRPr="00965C98">
          <w:rPr>
            <w:rStyle w:val="Lienhypertexte"/>
            <w:noProof/>
          </w:rPr>
          <w:t>8.2.4.1</w:t>
        </w:r>
        <w:r w:rsidR="00B77ABD">
          <w:rPr>
            <w:rFonts w:eastAsiaTheme="minorEastAsia"/>
            <w:b w:val="0"/>
            <w:noProof/>
            <w:lang w:eastAsia="fr-CH"/>
          </w:rPr>
          <w:tab/>
        </w:r>
        <w:r w:rsidR="00B77ABD" w:rsidRPr="00965C98">
          <w:rPr>
            <w:rStyle w:val="Lienhypertexte"/>
            <w:noProof/>
          </w:rPr>
          <w:t>Exigences générales</w:t>
        </w:r>
        <w:r w:rsidR="00B77ABD">
          <w:rPr>
            <w:noProof/>
            <w:webHidden/>
          </w:rPr>
          <w:tab/>
        </w:r>
        <w:r>
          <w:rPr>
            <w:noProof/>
            <w:webHidden/>
          </w:rPr>
          <w:fldChar w:fldCharType="begin"/>
        </w:r>
        <w:r w:rsidR="00B77ABD">
          <w:rPr>
            <w:noProof/>
            <w:webHidden/>
          </w:rPr>
          <w:instrText xml:space="preserve"> SEQ Partie _Toc450565553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_Toc450565553 \h </w:instrText>
        </w:r>
        <w:r>
          <w:rPr>
            <w:noProof/>
            <w:webHidden/>
          </w:rPr>
        </w:r>
        <w:r>
          <w:rPr>
            <w:noProof/>
            <w:webHidden/>
          </w:rPr>
          <w:fldChar w:fldCharType="separate"/>
        </w:r>
        <w:r w:rsidR="00D00A72">
          <w:rPr>
            <w:noProof/>
            <w:webHidden/>
          </w:rPr>
          <w:t>31</w:t>
        </w:r>
        <w:r>
          <w:rPr>
            <w:noProof/>
            <w:webHidden/>
          </w:rPr>
          <w:fldChar w:fldCharType="end"/>
        </w:r>
      </w:hyperlink>
    </w:p>
    <w:p w:rsidR="00B77ABD" w:rsidRDefault="00802C51">
      <w:pPr>
        <w:pStyle w:val="TM5"/>
        <w:rPr>
          <w:rFonts w:eastAsiaTheme="minorEastAsia"/>
          <w:b w:val="0"/>
          <w:noProof/>
          <w:lang w:eastAsia="fr-CH"/>
        </w:rPr>
      </w:pPr>
      <w:hyperlink w:anchor="_Toc450565554" w:history="1">
        <w:r w:rsidR="00B77ABD" w:rsidRPr="00965C98">
          <w:rPr>
            <w:rStyle w:val="Lienhypertexte"/>
            <w:noProof/>
          </w:rPr>
          <w:t>8.2.4.2  Exigences générales pour les dispositifs médicaux implantés</w:t>
        </w:r>
        <w:r w:rsidR="00B77ABD">
          <w:rPr>
            <w:noProof/>
            <w:webHidden/>
          </w:rPr>
          <w:tab/>
        </w:r>
        <w:r>
          <w:rPr>
            <w:noProof/>
            <w:webHidden/>
          </w:rPr>
          <w:fldChar w:fldCharType="begin"/>
        </w:r>
        <w:r w:rsidR="00B77ABD">
          <w:rPr>
            <w:noProof/>
            <w:webHidden/>
          </w:rPr>
          <w:instrText xml:space="preserve"> SEQ Partie _Toc450565554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_Toc450565554 \h </w:instrText>
        </w:r>
        <w:r>
          <w:rPr>
            <w:noProof/>
            <w:webHidden/>
          </w:rPr>
        </w:r>
        <w:r>
          <w:rPr>
            <w:noProof/>
            <w:webHidden/>
          </w:rPr>
          <w:fldChar w:fldCharType="separate"/>
        </w:r>
        <w:r w:rsidR="00D00A72">
          <w:rPr>
            <w:noProof/>
            <w:webHidden/>
          </w:rPr>
          <w:t>31</w:t>
        </w:r>
        <w:r>
          <w:rPr>
            <w:noProof/>
            <w:webHidden/>
          </w:rPr>
          <w:fldChar w:fldCharType="end"/>
        </w:r>
      </w:hyperlink>
    </w:p>
    <w:p w:rsidR="00B77ABD" w:rsidRDefault="00802C51">
      <w:pPr>
        <w:pStyle w:val="TM3"/>
        <w:rPr>
          <w:rFonts w:eastAsiaTheme="minorEastAsia"/>
          <w:b w:val="0"/>
          <w:noProof/>
          <w:lang w:eastAsia="fr-CH"/>
        </w:rPr>
      </w:pPr>
      <w:hyperlink w:anchor="_Toc450565555" w:history="1">
        <w:r w:rsidR="00B77ABD" w:rsidRPr="00965C98">
          <w:rPr>
            <w:rStyle w:val="Lienhypertexte"/>
            <w:noProof/>
          </w:rPr>
          <w:t>8.3</w:t>
        </w:r>
        <w:r w:rsidR="00B77ABD">
          <w:rPr>
            <w:rFonts w:eastAsiaTheme="minorEastAsia"/>
            <w:b w:val="0"/>
            <w:noProof/>
            <w:lang w:eastAsia="fr-CH"/>
          </w:rPr>
          <w:tab/>
        </w:r>
        <w:r w:rsidR="00B77ABD" w:rsidRPr="00965C98">
          <w:rPr>
            <w:rStyle w:val="Lienhypertexte"/>
            <w:noProof/>
          </w:rPr>
          <w:t>Maîtrise du produit non conforme</w:t>
        </w:r>
        <w:r w:rsidR="00B77ABD">
          <w:rPr>
            <w:noProof/>
            <w:webHidden/>
          </w:rPr>
          <w:tab/>
        </w:r>
        <w:r>
          <w:rPr>
            <w:noProof/>
            <w:webHidden/>
          </w:rPr>
          <w:fldChar w:fldCharType="begin"/>
        </w:r>
        <w:r w:rsidR="00B77ABD">
          <w:rPr>
            <w:noProof/>
            <w:webHidden/>
          </w:rPr>
          <w:instrText xml:space="preserve"> SEQ Partie _Toc450565555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_Toc450565555 \h </w:instrText>
        </w:r>
        <w:r>
          <w:rPr>
            <w:noProof/>
            <w:webHidden/>
          </w:rPr>
        </w:r>
        <w:r>
          <w:rPr>
            <w:noProof/>
            <w:webHidden/>
          </w:rPr>
          <w:fldChar w:fldCharType="separate"/>
        </w:r>
        <w:r w:rsidR="00D00A72">
          <w:rPr>
            <w:noProof/>
            <w:webHidden/>
          </w:rPr>
          <w:t>31</w:t>
        </w:r>
        <w:r>
          <w:rPr>
            <w:noProof/>
            <w:webHidden/>
          </w:rPr>
          <w:fldChar w:fldCharType="end"/>
        </w:r>
      </w:hyperlink>
    </w:p>
    <w:p w:rsidR="00B77ABD" w:rsidRDefault="00802C51">
      <w:pPr>
        <w:pStyle w:val="TM3"/>
        <w:rPr>
          <w:rFonts w:eastAsiaTheme="minorEastAsia"/>
          <w:b w:val="0"/>
          <w:noProof/>
          <w:lang w:eastAsia="fr-CH"/>
        </w:rPr>
      </w:pPr>
      <w:hyperlink w:anchor="_Toc450565556" w:history="1">
        <w:r w:rsidR="00B77ABD" w:rsidRPr="00965C98">
          <w:rPr>
            <w:rStyle w:val="Lienhypertexte"/>
            <w:noProof/>
          </w:rPr>
          <w:t>8.4</w:t>
        </w:r>
        <w:r w:rsidR="00B77ABD">
          <w:rPr>
            <w:rFonts w:eastAsiaTheme="minorEastAsia"/>
            <w:b w:val="0"/>
            <w:noProof/>
            <w:lang w:eastAsia="fr-CH"/>
          </w:rPr>
          <w:tab/>
        </w:r>
        <w:r w:rsidR="00B77ABD" w:rsidRPr="00965C98">
          <w:rPr>
            <w:rStyle w:val="Lienhypertexte"/>
            <w:noProof/>
          </w:rPr>
          <w:t>Analyse des données</w:t>
        </w:r>
        <w:r w:rsidR="00B77ABD">
          <w:rPr>
            <w:noProof/>
            <w:webHidden/>
          </w:rPr>
          <w:tab/>
        </w:r>
        <w:r>
          <w:rPr>
            <w:noProof/>
            <w:webHidden/>
          </w:rPr>
          <w:fldChar w:fldCharType="begin"/>
        </w:r>
        <w:r w:rsidR="00B77ABD">
          <w:rPr>
            <w:noProof/>
            <w:webHidden/>
          </w:rPr>
          <w:instrText xml:space="preserve"> SEQ Partie _Toc450565556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_Toc450565556 \h </w:instrText>
        </w:r>
        <w:r>
          <w:rPr>
            <w:noProof/>
            <w:webHidden/>
          </w:rPr>
        </w:r>
        <w:r>
          <w:rPr>
            <w:noProof/>
            <w:webHidden/>
          </w:rPr>
          <w:fldChar w:fldCharType="separate"/>
        </w:r>
        <w:r w:rsidR="00D00A72">
          <w:rPr>
            <w:noProof/>
            <w:webHidden/>
          </w:rPr>
          <w:t>33</w:t>
        </w:r>
        <w:r>
          <w:rPr>
            <w:noProof/>
            <w:webHidden/>
          </w:rPr>
          <w:fldChar w:fldCharType="end"/>
        </w:r>
      </w:hyperlink>
    </w:p>
    <w:p w:rsidR="00B77ABD" w:rsidRDefault="00802C51">
      <w:pPr>
        <w:pStyle w:val="TM3"/>
        <w:rPr>
          <w:rFonts w:eastAsiaTheme="minorEastAsia"/>
          <w:b w:val="0"/>
          <w:noProof/>
          <w:lang w:eastAsia="fr-CH"/>
        </w:rPr>
      </w:pPr>
      <w:hyperlink w:anchor="_Toc450565557" w:history="1">
        <w:r w:rsidR="00B77ABD" w:rsidRPr="00965C98">
          <w:rPr>
            <w:rStyle w:val="Lienhypertexte"/>
            <w:noProof/>
          </w:rPr>
          <w:t>8.5</w:t>
        </w:r>
        <w:r w:rsidR="00B77ABD">
          <w:rPr>
            <w:rFonts w:eastAsiaTheme="minorEastAsia"/>
            <w:b w:val="0"/>
            <w:noProof/>
            <w:lang w:eastAsia="fr-CH"/>
          </w:rPr>
          <w:tab/>
        </w:r>
        <w:r w:rsidR="00B77ABD" w:rsidRPr="00965C98">
          <w:rPr>
            <w:rStyle w:val="Lienhypertexte"/>
            <w:noProof/>
          </w:rPr>
          <w:t>Amélioration</w:t>
        </w:r>
        <w:r w:rsidR="00B77ABD">
          <w:rPr>
            <w:noProof/>
            <w:webHidden/>
          </w:rPr>
          <w:tab/>
        </w:r>
        <w:r>
          <w:rPr>
            <w:noProof/>
            <w:webHidden/>
          </w:rPr>
          <w:fldChar w:fldCharType="begin"/>
        </w:r>
        <w:r w:rsidR="00B77ABD">
          <w:rPr>
            <w:noProof/>
            <w:webHidden/>
          </w:rPr>
          <w:instrText xml:space="preserve"> SEQ Partie _Toc450565557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_Toc450565557 \h </w:instrText>
        </w:r>
        <w:r>
          <w:rPr>
            <w:noProof/>
            <w:webHidden/>
          </w:rPr>
        </w:r>
        <w:r>
          <w:rPr>
            <w:noProof/>
            <w:webHidden/>
          </w:rPr>
          <w:fldChar w:fldCharType="separate"/>
        </w:r>
        <w:r w:rsidR="00D00A72">
          <w:rPr>
            <w:noProof/>
            <w:webHidden/>
          </w:rPr>
          <w:t>33</w:t>
        </w:r>
        <w:r>
          <w:rPr>
            <w:noProof/>
            <w:webHidden/>
          </w:rPr>
          <w:fldChar w:fldCharType="end"/>
        </w:r>
      </w:hyperlink>
    </w:p>
    <w:p w:rsidR="00B77ABD" w:rsidRDefault="00802C51">
      <w:pPr>
        <w:pStyle w:val="TM4"/>
        <w:rPr>
          <w:rFonts w:eastAsiaTheme="minorEastAsia"/>
          <w:b w:val="0"/>
          <w:noProof/>
          <w:lang w:eastAsia="fr-CH"/>
        </w:rPr>
      </w:pPr>
      <w:hyperlink w:anchor="_Toc450565558" w:history="1">
        <w:r w:rsidR="00B77ABD" w:rsidRPr="00965C98">
          <w:rPr>
            <w:rStyle w:val="Lienhypertexte"/>
            <w:noProof/>
          </w:rPr>
          <w:t>8.5.1</w:t>
        </w:r>
        <w:r w:rsidR="00B77ABD">
          <w:rPr>
            <w:rFonts w:eastAsiaTheme="minorEastAsia"/>
            <w:b w:val="0"/>
            <w:noProof/>
            <w:lang w:eastAsia="fr-CH"/>
          </w:rPr>
          <w:tab/>
        </w:r>
        <w:r w:rsidR="00B77ABD" w:rsidRPr="00965C98">
          <w:rPr>
            <w:rStyle w:val="Lienhypertexte"/>
            <w:noProof/>
          </w:rPr>
          <w:t>Généralités</w:t>
        </w:r>
        <w:r w:rsidR="00B77ABD">
          <w:rPr>
            <w:noProof/>
            <w:webHidden/>
          </w:rPr>
          <w:tab/>
        </w:r>
        <w:r>
          <w:rPr>
            <w:noProof/>
            <w:webHidden/>
          </w:rPr>
          <w:fldChar w:fldCharType="begin"/>
        </w:r>
        <w:r w:rsidR="00B77ABD">
          <w:rPr>
            <w:noProof/>
            <w:webHidden/>
          </w:rPr>
          <w:instrText xml:space="preserve"> SEQ Partie _Toc450565558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_Toc450565558 \h </w:instrText>
        </w:r>
        <w:r>
          <w:rPr>
            <w:noProof/>
            <w:webHidden/>
          </w:rPr>
        </w:r>
        <w:r>
          <w:rPr>
            <w:noProof/>
            <w:webHidden/>
          </w:rPr>
          <w:fldChar w:fldCharType="separate"/>
        </w:r>
        <w:r w:rsidR="00D00A72">
          <w:rPr>
            <w:noProof/>
            <w:webHidden/>
          </w:rPr>
          <w:t>33</w:t>
        </w:r>
        <w:r>
          <w:rPr>
            <w:noProof/>
            <w:webHidden/>
          </w:rPr>
          <w:fldChar w:fldCharType="end"/>
        </w:r>
      </w:hyperlink>
    </w:p>
    <w:p w:rsidR="00B77ABD" w:rsidRDefault="00802C51">
      <w:pPr>
        <w:pStyle w:val="TM4"/>
        <w:rPr>
          <w:rFonts w:eastAsiaTheme="minorEastAsia"/>
          <w:b w:val="0"/>
          <w:noProof/>
          <w:lang w:eastAsia="fr-CH"/>
        </w:rPr>
      </w:pPr>
      <w:hyperlink w:anchor="_Toc450565559" w:history="1">
        <w:r w:rsidR="00B77ABD" w:rsidRPr="00965C98">
          <w:rPr>
            <w:rStyle w:val="Lienhypertexte"/>
            <w:noProof/>
          </w:rPr>
          <w:t>8.5.2</w:t>
        </w:r>
        <w:r w:rsidR="00B77ABD">
          <w:rPr>
            <w:rFonts w:eastAsiaTheme="minorEastAsia"/>
            <w:b w:val="0"/>
            <w:noProof/>
            <w:lang w:eastAsia="fr-CH"/>
          </w:rPr>
          <w:tab/>
        </w:r>
        <w:r w:rsidR="00B77ABD" w:rsidRPr="00965C98">
          <w:rPr>
            <w:rStyle w:val="Lienhypertexte"/>
            <w:noProof/>
          </w:rPr>
          <w:t>Action corrective</w:t>
        </w:r>
        <w:r w:rsidR="00B77ABD">
          <w:rPr>
            <w:noProof/>
            <w:webHidden/>
          </w:rPr>
          <w:tab/>
        </w:r>
        <w:r>
          <w:rPr>
            <w:noProof/>
            <w:webHidden/>
          </w:rPr>
          <w:fldChar w:fldCharType="begin"/>
        </w:r>
        <w:r w:rsidR="00B77ABD">
          <w:rPr>
            <w:noProof/>
            <w:webHidden/>
          </w:rPr>
          <w:instrText xml:space="preserve"> SEQ Partie _Toc450565559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_Toc450565559 \h </w:instrText>
        </w:r>
        <w:r>
          <w:rPr>
            <w:noProof/>
            <w:webHidden/>
          </w:rPr>
        </w:r>
        <w:r>
          <w:rPr>
            <w:noProof/>
            <w:webHidden/>
          </w:rPr>
          <w:fldChar w:fldCharType="separate"/>
        </w:r>
        <w:r w:rsidR="00D00A72">
          <w:rPr>
            <w:noProof/>
            <w:webHidden/>
          </w:rPr>
          <w:t>34</w:t>
        </w:r>
        <w:r>
          <w:rPr>
            <w:noProof/>
            <w:webHidden/>
          </w:rPr>
          <w:fldChar w:fldCharType="end"/>
        </w:r>
      </w:hyperlink>
    </w:p>
    <w:p w:rsidR="00B77ABD" w:rsidRDefault="00802C51">
      <w:pPr>
        <w:pStyle w:val="TM4"/>
        <w:rPr>
          <w:rFonts w:eastAsiaTheme="minorEastAsia"/>
          <w:b w:val="0"/>
          <w:noProof/>
          <w:lang w:eastAsia="fr-CH"/>
        </w:rPr>
      </w:pPr>
      <w:hyperlink w:anchor="_Toc450565560" w:history="1">
        <w:r w:rsidR="00B77ABD" w:rsidRPr="00965C98">
          <w:rPr>
            <w:rStyle w:val="Lienhypertexte"/>
            <w:noProof/>
          </w:rPr>
          <w:t>8.5.3</w:t>
        </w:r>
        <w:r w:rsidR="00B77ABD">
          <w:rPr>
            <w:rFonts w:eastAsiaTheme="minorEastAsia"/>
            <w:b w:val="0"/>
            <w:noProof/>
            <w:lang w:eastAsia="fr-CH"/>
          </w:rPr>
          <w:tab/>
        </w:r>
        <w:r w:rsidR="00B77ABD" w:rsidRPr="00965C98">
          <w:rPr>
            <w:rStyle w:val="Lienhypertexte"/>
            <w:noProof/>
          </w:rPr>
          <w:t>Action préventive</w:t>
        </w:r>
        <w:r w:rsidR="00B77ABD">
          <w:rPr>
            <w:noProof/>
            <w:webHidden/>
          </w:rPr>
          <w:tab/>
        </w:r>
        <w:r>
          <w:rPr>
            <w:noProof/>
            <w:webHidden/>
          </w:rPr>
          <w:fldChar w:fldCharType="begin"/>
        </w:r>
        <w:r w:rsidR="00B77ABD">
          <w:rPr>
            <w:noProof/>
            <w:webHidden/>
          </w:rPr>
          <w:instrText xml:space="preserve"> SEQ Partie _Toc450565560 \* ARABIC </w:instrText>
        </w:r>
        <w:r>
          <w:rPr>
            <w:noProof/>
            <w:webHidden/>
          </w:rPr>
          <w:fldChar w:fldCharType="separate"/>
        </w:r>
        <w:r w:rsidR="00D00A72">
          <w:rPr>
            <w:noProof/>
            <w:webHidden/>
          </w:rPr>
          <w:t>2</w:t>
        </w:r>
        <w:r>
          <w:rPr>
            <w:noProof/>
            <w:webHidden/>
          </w:rPr>
          <w:fldChar w:fldCharType="end"/>
        </w:r>
        <w:r w:rsidR="00B77ABD">
          <w:rPr>
            <w:noProof/>
            <w:webHidden/>
          </w:rPr>
          <w:t>-</w:t>
        </w:r>
        <w:r>
          <w:rPr>
            <w:noProof/>
            <w:webHidden/>
          </w:rPr>
          <w:fldChar w:fldCharType="begin"/>
        </w:r>
        <w:r w:rsidR="00B77ABD">
          <w:rPr>
            <w:noProof/>
            <w:webHidden/>
          </w:rPr>
          <w:instrText xml:space="preserve"> PAGEREF _Toc450565560 \h </w:instrText>
        </w:r>
        <w:r>
          <w:rPr>
            <w:noProof/>
            <w:webHidden/>
          </w:rPr>
        </w:r>
        <w:r>
          <w:rPr>
            <w:noProof/>
            <w:webHidden/>
          </w:rPr>
          <w:fldChar w:fldCharType="separate"/>
        </w:r>
        <w:r w:rsidR="00D00A72">
          <w:rPr>
            <w:noProof/>
            <w:webHidden/>
          </w:rPr>
          <w:t>34</w:t>
        </w:r>
        <w:r>
          <w:rPr>
            <w:noProof/>
            <w:webHidden/>
          </w:rPr>
          <w:fldChar w:fldCharType="end"/>
        </w:r>
      </w:hyperlink>
    </w:p>
    <w:p w:rsidR="0027395A" w:rsidRDefault="00802C51" w:rsidP="00B70209">
      <w:pPr>
        <w:rPr>
          <w:sz w:val="36"/>
        </w:rPr>
      </w:pPr>
      <w:r>
        <w:fldChar w:fldCharType="end"/>
      </w:r>
      <w:r w:rsidR="00B70209" w:rsidRPr="00B70209">
        <w:rPr>
          <w:sz w:val="36"/>
        </w:rPr>
        <w:t xml:space="preserve"> </w:t>
      </w:r>
    </w:p>
    <w:p w:rsidR="0027395A" w:rsidRDefault="0027395A" w:rsidP="00B70209">
      <w:pPr>
        <w:rPr>
          <w:sz w:val="36"/>
        </w:rPr>
      </w:pPr>
    </w:p>
    <w:p w:rsidR="0027395A" w:rsidRDefault="0027395A" w:rsidP="00B70209">
      <w:pPr>
        <w:rPr>
          <w:sz w:val="36"/>
        </w:rPr>
      </w:pPr>
    </w:p>
    <w:p w:rsidR="00B70209" w:rsidRDefault="00B70209" w:rsidP="00B70209">
      <w:pPr>
        <w:rPr>
          <w:sz w:val="36"/>
        </w:rPr>
      </w:pPr>
      <w:r>
        <w:rPr>
          <w:sz w:val="36"/>
        </w:rPr>
        <w:lastRenderedPageBreak/>
        <w:t>Figures</w:t>
      </w:r>
    </w:p>
    <w:p w:rsidR="00B70209" w:rsidRDefault="00B70209" w:rsidP="00B70209">
      <w:pPr>
        <w:jc w:val="center"/>
        <w:rPr>
          <w:sz w:val="36"/>
        </w:rPr>
      </w:pPr>
    </w:p>
    <w:p w:rsidR="00A029E9" w:rsidRDefault="00802C51">
      <w:pPr>
        <w:pStyle w:val="TM8"/>
        <w:rPr>
          <w:rFonts w:eastAsiaTheme="minorEastAsia"/>
          <w:b w:val="0"/>
          <w:noProof/>
          <w:lang w:eastAsia="fr-CH"/>
        </w:rPr>
      </w:pPr>
      <w:r w:rsidRPr="00802C51">
        <w:fldChar w:fldCharType="begin"/>
      </w:r>
      <w:r w:rsidR="00B70209">
        <w:instrText xml:space="preserve"> TOC \o "8-8" \h \s Partie</w:instrText>
      </w:r>
      <w:r w:rsidRPr="00802C51">
        <w:fldChar w:fldCharType="separate"/>
      </w:r>
      <w:hyperlink w:anchor="_Toc368310789" w:history="1">
        <w:r w:rsidR="00A029E9" w:rsidRPr="00FE13A9">
          <w:rPr>
            <w:rStyle w:val="Lienhypertexte"/>
            <w:noProof/>
          </w:rPr>
          <w:t>Figure 2-1 : Organigramme HUG - http://organigramme.hug-ge.ch/dir_operations.htm</w:t>
        </w:r>
        <w:r w:rsidR="00A029E9">
          <w:rPr>
            <w:noProof/>
          </w:rPr>
          <w:tab/>
        </w:r>
        <w:r>
          <w:rPr>
            <w:noProof/>
          </w:rPr>
          <w:fldChar w:fldCharType="begin"/>
        </w:r>
        <w:r w:rsidR="00A029E9">
          <w:rPr>
            <w:noProof/>
          </w:rPr>
          <w:instrText xml:space="preserve"> SEQ Partie _Toc368310789 \* ARABIC </w:instrText>
        </w:r>
        <w:r>
          <w:rPr>
            <w:noProof/>
          </w:rPr>
          <w:fldChar w:fldCharType="separate"/>
        </w:r>
        <w:r w:rsidR="00D00A72">
          <w:rPr>
            <w:noProof/>
          </w:rPr>
          <w:t>1</w:t>
        </w:r>
        <w:r>
          <w:rPr>
            <w:noProof/>
          </w:rPr>
          <w:fldChar w:fldCharType="end"/>
        </w:r>
        <w:r w:rsidR="00A029E9">
          <w:rPr>
            <w:noProof/>
          </w:rPr>
          <w:t>-</w:t>
        </w:r>
        <w:r>
          <w:rPr>
            <w:noProof/>
          </w:rPr>
          <w:fldChar w:fldCharType="begin"/>
        </w:r>
        <w:r w:rsidR="00A029E9">
          <w:rPr>
            <w:noProof/>
          </w:rPr>
          <w:instrText xml:space="preserve"> PAGEREF _Toc368310789 \h </w:instrText>
        </w:r>
        <w:r>
          <w:rPr>
            <w:noProof/>
          </w:rPr>
        </w:r>
        <w:r>
          <w:rPr>
            <w:noProof/>
          </w:rPr>
          <w:fldChar w:fldCharType="separate"/>
        </w:r>
        <w:r w:rsidR="00D00A72">
          <w:rPr>
            <w:noProof/>
          </w:rPr>
          <w:t>7</w:t>
        </w:r>
        <w:r>
          <w:rPr>
            <w:noProof/>
          </w:rPr>
          <w:fldChar w:fldCharType="end"/>
        </w:r>
      </w:hyperlink>
    </w:p>
    <w:p w:rsidR="00A029E9" w:rsidRPr="00A029E9" w:rsidRDefault="00A029E9">
      <w:pPr>
        <w:pStyle w:val="TM8"/>
        <w:rPr>
          <w:rStyle w:val="Lienhypertexte"/>
          <w:rFonts w:eastAsiaTheme="minorEastAsia"/>
          <w:b w:val="0"/>
          <w:noProof/>
          <w:color w:val="auto"/>
          <w:lang w:eastAsia="fr-CH"/>
        </w:rPr>
      </w:pPr>
      <w:r w:rsidRPr="00A029E9">
        <w:rPr>
          <w:rStyle w:val="Lienhypertexte"/>
          <w:noProof/>
          <w:color w:val="auto"/>
        </w:rPr>
        <w:t>Figure</w:t>
      </w:r>
      <w:r>
        <w:rPr>
          <w:rStyle w:val="Lienhypertexte"/>
          <w:noProof/>
        </w:rPr>
        <w:t xml:space="preserve"> </w:t>
      </w:r>
      <w:r w:rsidRPr="00A029E9">
        <w:rPr>
          <w:rStyle w:val="Lienhypertexte"/>
          <w:noProof/>
          <w:color w:val="auto"/>
        </w:rPr>
        <w:t>4</w:t>
      </w:r>
      <w:hyperlink w:anchor="_Toc368310790" w:history="1">
        <w:r w:rsidRPr="00FE13A9">
          <w:rPr>
            <w:rStyle w:val="Lienhypertexte"/>
            <w:noProof/>
          </w:rPr>
          <w:t xml:space="preserve">.1-1 : </w:t>
        </w:r>
        <w:r>
          <w:rPr>
            <w:rStyle w:val="Lienhypertexte"/>
            <w:noProof/>
          </w:rPr>
          <w:t>Cartographie des processus</w:t>
        </w:r>
        <w:r>
          <w:rPr>
            <w:noProof/>
          </w:rPr>
          <w:tab/>
        </w:r>
        <w:r w:rsidR="00802C51">
          <w:rPr>
            <w:noProof/>
          </w:rPr>
          <w:fldChar w:fldCharType="begin"/>
        </w:r>
        <w:r>
          <w:rPr>
            <w:noProof/>
          </w:rPr>
          <w:instrText xml:space="preserve"> SEQ Partie _Toc368310790 \* ARABIC </w:instrText>
        </w:r>
        <w:r w:rsidR="00802C51">
          <w:rPr>
            <w:noProof/>
          </w:rPr>
          <w:fldChar w:fldCharType="separate"/>
        </w:r>
        <w:r w:rsidR="00D00A72">
          <w:rPr>
            <w:noProof/>
          </w:rPr>
          <w:t>2</w:t>
        </w:r>
        <w:r w:rsidR="00802C51">
          <w:rPr>
            <w:noProof/>
          </w:rPr>
          <w:fldChar w:fldCharType="end"/>
        </w:r>
        <w:r>
          <w:rPr>
            <w:noProof/>
          </w:rPr>
          <w:t>-4</w:t>
        </w:r>
      </w:hyperlink>
    </w:p>
    <w:p w:rsidR="00A029E9" w:rsidRDefault="00A029E9">
      <w:pPr>
        <w:pStyle w:val="TM8"/>
        <w:rPr>
          <w:rFonts w:eastAsiaTheme="minorEastAsia"/>
          <w:b w:val="0"/>
          <w:noProof/>
          <w:lang w:eastAsia="fr-CH"/>
        </w:rPr>
      </w:pPr>
      <w:r w:rsidRPr="00A029E9">
        <w:rPr>
          <w:rStyle w:val="Lienhypertexte"/>
          <w:noProof/>
          <w:color w:val="auto"/>
        </w:rPr>
        <w:t>Figure</w:t>
      </w:r>
      <w:r>
        <w:rPr>
          <w:rStyle w:val="Lienhypertexte"/>
          <w:noProof/>
        </w:rPr>
        <w:t xml:space="preserve"> </w:t>
      </w:r>
      <w:hyperlink w:anchor="_Toc368310790" w:history="1">
        <w:r w:rsidRPr="00FE13A9">
          <w:rPr>
            <w:rStyle w:val="Lienhypertexte"/>
            <w:noProof/>
          </w:rPr>
          <w:t>5.1-1 : Organisation hiérarchique et fonctionnelle du service</w:t>
        </w:r>
        <w:r>
          <w:rPr>
            <w:noProof/>
          </w:rPr>
          <w:tab/>
        </w:r>
        <w:r w:rsidR="00802C51">
          <w:rPr>
            <w:noProof/>
          </w:rPr>
          <w:fldChar w:fldCharType="begin"/>
        </w:r>
        <w:r>
          <w:rPr>
            <w:noProof/>
          </w:rPr>
          <w:instrText xml:space="preserve"> SEQ Partie _Toc368310790 \* ARABIC </w:instrText>
        </w:r>
        <w:r w:rsidR="00802C51">
          <w:rPr>
            <w:noProof/>
          </w:rPr>
          <w:fldChar w:fldCharType="separate"/>
        </w:r>
        <w:r w:rsidR="00D00A72">
          <w:rPr>
            <w:noProof/>
          </w:rPr>
          <w:t>2</w:t>
        </w:r>
        <w:r w:rsidR="00802C51">
          <w:rPr>
            <w:noProof/>
          </w:rPr>
          <w:fldChar w:fldCharType="end"/>
        </w:r>
        <w:r>
          <w:rPr>
            <w:noProof/>
          </w:rPr>
          <w:t>-</w:t>
        </w:r>
        <w:r w:rsidR="00802C51">
          <w:rPr>
            <w:noProof/>
          </w:rPr>
          <w:fldChar w:fldCharType="begin"/>
        </w:r>
        <w:r>
          <w:rPr>
            <w:noProof/>
          </w:rPr>
          <w:instrText xml:space="preserve"> PAGEREF _Toc368310790 \h </w:instrText>
        </w:r>
        <w:r w:rsidR="00802C51">
          <w:rPr>
            <w:noProof/>
          </w:rPr>
        </w:r>
        <w:r w:rsidR="00802C51">
          <w:rPr>
            <w:noProof/>
          </w:rPr>
          <w:fldChar w:fldCharType="separate"/>
        </w:r>
        <w:r w:rsidR="00D00A72">
          <w:rPr>
            <w:noProof/>
          </w:rPr>
          <w:t>11</w:t>
        </w:r>
        <w:r w:rsidR="00802C51">
          <w:rPr>
            <w:noProof/>
          </w:rPr>
          <w:fldChar w:fldCharType="end"/>
        </w:r>
      </w:hyperlink>
    </w:p>
    <w:p w:rsidR="00A029E9" w:rsidRDefault="00802C51">
      <w:pPr>
        <w:pStyle w:val="TM8"/>
        <w:rPr>
          <w:rFonts w:eastAsiaTheme="minorEastAsia"/>
          <w:b w:val="0"/>
          <w:noProof/>
          <w:lang w:eastAsia="fr-CH"/>
        </w:rPr>
      </w:pPr>
      <w:hyperlink w:anchor="_Toc368310791" w:history="1">
        <w:r w:rsidR="00A029E9" w:rsidRPr="00FE13A9">
          <w:rPr>
            <w:rStyle w:val="Lienhypertexte"/>
            <w:noProof/>
          </w:rPr>
          <w:t>Figure 6.2.1-1 :</w:t>
        </w:r>
        <w:r w:rsidR="00A029E9">
          <w:rPr>
            <w:rFonts w:eastAsiaTheme="minorEastAsia"/>
            <w:b w:val="0"/>
            <w:noProof/>
            <w:lang w:eastAsia="fr-CH"/>
          </w:rPr>
          <w:tab/>
        </w:r>
        <w:r w:rsidR="00A029E9" w:rsidRPr="00FE13A9">
          <w:rPr>
            <w:rStyle w:val="Lienhypertexte"/>
            <w:noProof/>
          </w:rPr>
          <w:t>Processus Ressources Humaines</w:t>
        </w:r>
        <w:r w:rsidR="00A029E9">
          <w:rPr>
            <w:noProof/>
          </w:rPr>
          <w:tab/>
        </w:r>
        <w:r>
          <w:rPr>
            <w:noProof/>
          </w:rPr>
          <w:fldChar w:fldCharType="begin"/>
        </w:r>
        <w:r w:rsidR="00A029E9">
          <w:rPr>
            <w:noProof/>
          </w:rPr>
          <w:instrText xml:space="preserve"> SEQ Partie _Toc368310791 \* ARABIC </w:instrText>
        </w:r>
        <w:r>
          <w:rPr>
            <w:noProof/>
          </w:rPr>
          <w:fldChar w:fldCharType="separate"/>
        </w:r>
        <w:r w:rsidR="00D00A72">
          <w:rPr>
            <w:noProof/>
          </w:rPr>
          <w:t>2</w:t>
        </w:r>
        <w:r>
          <w:rPr>
            <w:noProof/>
          </w:rPr>
          <w:fldChar w:fldCharType="end"/>
        </w:r>
        <w:r w:rsidR="00A029E9">
          <w:rPr>
            <w:noProof/>
          </w:rPr>
          <w:t>-</w:t>
        </w:r>
        <w:r>
          <w:rPr>
            <w:noProof/>
          </w:rPr>
          <w:fldChar w:fldCharType="begin"/>
        </w:r>
        <w:r w:rsidR="00A029E9">
          <w:rPr>
            <w:noProof/>
          </w:rPr>
          <w:instrText xml:space="preserve"> PAGEREF _Toc368310791 \h </w:instrText>
        </w:r>
        <w:r>
          <w:rPr>
            <w:noProof/>
          </w:rPr>
        </w:r>
        <w:r>
          <w:rPr>
            <w:noProof/>
          </w:rPr>
          <w:fldChar w:fldCharType="separate"/>
        </w:r>
        <w:r w:rsidR="00D00A72">
          <w:rPr>
            <w:noProof/>
          </w:rPr>
          <w:t>15</w:t>
        </w:r>
        <w:r>
          <w:rPr>
            <w:noProof/>
          </w:rPr>
          <w:fldChar w:fldCharType="end"/>
        </w:r>
      </w:hyperlink>
    </w:p>
    <w:p w:rsidR="00A029E9" w:rsidRDefault="00802C51">
      <w:pPr>
        <w:pStyle w:val="TM8"/>
        <w:rPr>
          <w:rFonts w:eastAsiaTheme="minorEastAsia"/>
          <w:b w:val="0"/>
          <w:noProof/>
          <w:lang w:eastAsia="fr-CH"/>
        </w:rPr>
      </w:pPr>
      <w:hyperlink w:anchor="_Toc368310792" w:history="1">
        <w:r w:rsidR="00A029E9" w:rsidRPr="00FE13A9">
          <w:rPr>
            <w:rStyle w:val="Lienhypertexte"/>
            <w:noProof/>
          </w:rPr>
          <w:t>Figure 7.2.1-1 : Processus relatifs au client</w:t>
        </w:r>
        <w:r w:rsidR="00A029E9">
          <w:rPr>
            <w:noProof/>
          </w:rPr>
          <w:tab/>
        </w:r>
        <w:r>
          <w:rPr>
            <w:noProof/>
          </w:rPr>
          <w:fldChar w:fldCharType="begin"/>
        </w:r>
        <w:r w:rsidR="00A029E9">
          <w:rPr>
            <w:noProof/>
          </w:rPr>
          <w:instrText xml:space="preserve"> SEQ Partie _Toc368310792 \* ARABIC </w:instrText>
        </w:r>
        <w:r>
          <w:rPr>
            <w:noProof/>
          </w:rPr>
          <w:fldChar w:fldCharType="separate"/>
        </w:r>
        <w:r w:rsidR="00D00A72">
          <w:rPr>
            <w:noProof/>
          </w:rPr>
          <w:t>2</w:t>
        </w:r>
        <w:r>
          <w:rPr>
            <w:noProof/>
          </w:rPr>
          <w:fldChar w:fldCharType="end"/>
        </w:r>
        <w:r w:rsidR="00A029E9">
          <w:rPr>
            <w:noProof/>
          </w:rPr>
          <w:t>-</w:t>
        </w:r>
        <w:r>
          <w:rPr>
            <w:noProof/>
          </w:rPr>
          <w:fldChar w:fldCharType="begin"/>
        </w:r>
        <w:r w:rsidR="00A029E9">
          <w:rPr>
            <w:noProof/>
          </w:rPr>
          <w:instrText xml:space="preserve"> PAGEREF _Toc368310792 \h </w:instrText>
        </w:r>
        <w:r>
          <w:rPr>
            <w:noProof/>
          </w:rPr>
        </w:r>
        <w:r>
          <w:rPr>
            <w:noProof/>
          </w:rPr>
          <w:fldChar w:fldCharType="separate"/>
        </w:r>
        <w:r w:rsidR="00D00A72">
          <w:rPr>
            <w:noProof/>
          </w:rPr>
          <w:t>21</w:t>
        </w:r>
        <w:r>
          <w:rPr>
            <w:noProof/>
          </w:rPr>
          <w:fldChar w:fldCharType="end"/>
        </w:r>
      </w:hyperlink>
    </w:p>
    <w:p w:rsidR="00B70209" w:rsidRDefault="00802C51" w:rsidP="00B70209">
      <w:r>
        <w:fldChar w:fldCharType="end"/>
      </w:r>
    </w:p>
    <w:p w:rsidR="00B70209" w:rsidRDefault="00B70209" w:rsidP="00B70209">
      <w:pPr>
        <w:jc w:val="center"/>
      </w:pPr>
    </w:p>
    <w:p w:rsidR="00B70209" w:rsidRDefault="00B70209" w:rsidP="00B70209">
      <w:pPr>
        <w:jc w:val="center"/>
        <w:rPr>
          <w:sz w:val="36"/>
        </w:rPr>
      </w:pPr>
      <w:r>
        <w:rPr>
          <w:sz w:val="36"/>
        </w:rPr>
        <w:t>Tableaux</w:t>
      </w:r>
    </w:p>
    <w:p w:rsidR="00B70209" w:rsidRDefault="00B70209" w:rsidP="00B70209">
      <w:pPr>
        <w:jc w:val="center"/>
        <w:rPr>
          <w:sz w:val="36"/>
        </w:rPr>
      </w:pPr>
    </w:p>
    <w:p w:rsidR="008D410D" w:rsidRDefault="00802C51">
      <w:pPr>
        <w:pStyle w:val="TM9"/>
        <w:rPr>
          <w:rFonts w:eastAsiaTheme="minorEastAsia"/>
          <w:b w:val="0"/>
          <w:noProof/>
          <w:lang w:eastAsia="fr-CH"/>
        </w:rPr>
      </w:pPr>
      <w:r w:rsidRPr="00802C51">
        <w:fldChar w:fldCharType="begin"/>
      </w:r>
      <w:r w:rsidR="00B70209">
        <w:instrText xml:space="preserve"> TOC \o "9-9" \h \s Partie</w:instrText>
      </w:r>
      <w:r w:rsidRPr="00802C51">
        <w:fldChar w:fldCharType="separate"/>
      </w:r>
      <w:hyperlink w:anchor="_Toc313959316" w:history="1">
        <w:r w:rsidR="008D410D" w:rsidRPr="009A17E7">
          <w:rPr>
            <w:rStyle w:val="Lienhypertexte"/>
            <w:noProof/>
          </w:rPr>
          <w:t>Tab 2.1-1 : Identité</w:t>
        </w:r>
        <w:r w:rsidR="008D410D">
          <w:rPr>
            <w:noProof/>
          </w:rPr>
          <w:tab/>
        </w:r>
        <w:r>
          <w:rPr>
            <w:noProof/>
          </w:rPr>
          <w:fldChar w:fldCharType="begin"/>
        </w:r>
        <w:r w:rsidR="008D410D">
          <w:rPr>
            <w:noProof/>
          </w:rPr>
          <w:instrText xml:space="preserve"> SEQ Partie _Toc313959316 \* ARABIC </w:instrText>
        </w:r>
        <w:r>
          <w:rPr>
            <w:noProof/>
          </w:rPr>
          <w:fldChar w:fldCharType="separate"/>
        </w:r>
        <w:r w:rsidR="00D00A72">
          <w:rPr>
            <w:noProof/>
          </w:rPr>
          <w:t>1</w:t>
        </w:r>
        <w:r>
          <w:rPr>
            <w:noProof/>
          </w:rPr>
          <w:fldChar w:fldCharType="end"/>
        </w:r>
        <w:r w:rsidR="008D410D">
          <w:rPr>
            <w:noProof/>
          </w:rPr>
          <w:t>-</w:t>
        </w:r>
        <w:r>
          <w:rPr>
            <w:noProof/>
          </w:rPr>
          <w:fldChar w:fldCharType="begin"/>
        </w:r>
        <w:r w:rsidR="008D410D">
          <w:rPr>
            <w:noProof/>
          </w:rPr>
          <w:instrText xml:space="preserve"> PAGEREF _Toc313959316 \h </w:instrText>
        </w:r>
        <w:r>
          <w:rPr>
            <w:noProof/>
          </w:rPr>
        </w:r>
        <w:r>
          <w:rPr>
            <w:noProof/>
          </w:rPr>
          <w:fldChar w:fldCharType="separate"/>
        </w:r>
        <w:r w:rsidR="00D00A72">
          <w:rPr>
            <w:noProof/>
          </w:rPr>
          <w:t>8</w:t>
        </w:r>
        <w:r>
          <w:rPr>
            <w:noProof/>
          </w:rPr>
          <w:fldChar w:fldCharType="end"/>
        </w:r>
      </w:hyperlink>
    </w:p>
    <w:p w:rsidR="008D5DD6" w:rsidRDefault="00802C51" w:rsidP="00B70209">
      <w:pPr>
        <w:sectPr w:rsidR="008D5DD6" w:rsidSect="006415C2">
          <w:footerReference w:type="even" r:id="rId10"/>
          <w:footerReference w:type="default" r:id="rId11"/>
          <w:pgSz w:w="11906" w:h="16838" w:code="9"/>
          <w:pgMar w:top="1238" w:right="1700" w:bottom="1134" w:left="1418" w:header="709" w:footer="567" w:gutter="284"/>
          <w:cols w:space="720"/>
          <w:noEndnote/>
        </w:sectPr>
      </w:pPr>
      <w:r>
        <w:fldChar w:fldCharType="end"/>
      </w:r>
    </w:p>
    <w:p w:rsidR="008D5DD6" w:rsidRDefault="008D5DD6">
      <w:pPr>
        <w:pStyle w:val="Titre1"/>
      </w:pPr>
      <w:bookmarkStart w:id="1" w:name="_Toc57703614"/>
      <w:bookmarkStart w:id="2" w:name="_Toc450565470"/>
      <w:bookmarkStart w:id="3" w:name="_Toc36541580"/>
      <w:r>
        <w:lastRenderedPageBreak/>
        <w:t xml:space="preserve">Partie </w:t>
      </w:r>
      <w:fldSimple w:instr=" SEQ Partie ">
        <w:r w:rsidR="00D00A72">
          <w:rPr>
            <w:noProof/>
          </w:rPr>
          <w:t>1</w:t>
        </w:r>
        <w:bookmarkEnd w:id="1"/>
      </w:fldSimple>
      <w:r>
        <w:t> </w:t>
      </w:r>
      <w:r w:rsidR="0090758C">
        <w:t xml:space="preserve">: </w:t>
      </w:r>
      <w:r>
        <w:br/>
      </w:r>
      <w:bookmarkStart w:id="4" w:name="_Toc57703615"/>
      <w:r>
        <w:t>Présentation</w:t>
      </w:r>
      <w:bookmarkEnd w:id="4"/>
      <w:bookmarkEnd w:id="2"/>
    </w:p>
    <w:p w:rsidR="007E4465" w:rsidRDefault="007E4465" w:rsidP="007E4465"/>
    <w:p w:rsidR="0090758C" w:rsidRDefault="00A53438">
      <w:pPr>
        <w:pStyle w:val="NormalWeb"/>
        <w:spacing w:line="360" w:lineRule="auto"/>
        <w:jc w:val="both"/>
        <w:rPr>
          <w:szCs w:val="20"/>
        </w:rPr>
      </w:pPr>
      <w:r w:rsidRPr="00A53438">
        <w:rPr>
          <w:noProof/>
          <w:szCs w:val="20"/>
          <w:lang w:eastAsia="fr-CH"/>
        </w:rPr>
        <w:drawing>
          <wp:inline distT="0" distB="0" distL="0" distR="0">
            <wp:extent cx="5191125" cy="7405262"/>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8926" t="11157" r="44959" b="6612"/>
                    <a:stretch>
                      <a:fillRect/>
                    </a:stretch>
                  </pic:blipFill>
                  <pic:spPr bwMode="auto">
                    <a:xfrm>
                      <a:off x="0" y="0"/>
                      <a:ext cx="5191125" cy="7405262"/>
                    </a:xfrm>
                    <a:prstGeom prst="rect">
                      <a:avLst/>
                    </a:prstGeom>
                    <a:noFill/>
                    <a:ln w="9525">
                      <a:noFill/>
                      <a:miter lim="800000"/>
                      <a:headEnd/>
                      <a:tailEnd/>
                    </a:ln>
                  </pic:spPr>
                </pic:pic>
              </a:graphicData>
            </a:graphic>
          </wp:inline>
        </w:drawing>
      </w:r>
    </w:p>
    <w:p w:rsidR="008A61C2" w:rsidRPr="00D3700A" w:rsidRDefault="008A61C2" w:rsidP="00905A8B">
      <w:pPr>
        <w:pStyle w:val="Texte3"/>
        <w:ind w:left="0"/>
        <w:jc w:val="center"/>
        <w:rPr>
          <w:b/>
          <w:sz w:val="36"/>
          <w:szCs w:val="36"/>
        </w:rPr>
      </w:pPr>
      <w:r w:rsidRPr="00D3700A">
        <w:rPr>
          <w:b/>
          <w:sz w:val="36"/>
          <w:szCs w:val="36"/>
        </w:rPr>
        <w:lastRenderedPageBreak/>
        <w:t>Engagement de la direction</w:t>
      </w:r>
    </w:p>
    <w:p w:rsidR="008A61C2" w:rsidRDefault="008A61C2">
      <w:pPr>
        <w:pStyle w:val="Texte3"/>
        <w:ind w:left="0"/>
      </w:pPr>
    </w:p>
    <w:p w:rsidR="005E4D73" w:rsidRPr="002B0E0A" w:rsidRDefault="008A61C2" w:rsidP="00D3700A">
      <w:pPr>
        <w:pStyle w:val="Texte3"/>
        <w:spacing w:line="360" w:lineRule="auto"/>
        <w:ind w:left="0"/>
        <w:rPr>
          <w:rFonts w:cs="Arial"/>
          <w:i/>
          <w:sz w:val="28"/>
          <w:szCs w:val="28"/>
        </w:rPr>
      </w:pPr>
      <w:r w:rsidRPr="002B0E0A">
        <w:rPr>
          <w:rFonts w:cs="Arial"/>
          <w:i/>
          <w:sz w:val="28"/>
          <w:szCs w:val="28"/>
        </w:rPr>
        <w:t>Créée en janvier 2008, la Direction Logistique</w:t>
      </w:r>
      <w:r w:rsidR="005E4D73" w:rsidRPr="002B0E0A">
        <w:rPr>
          <w:rFonts w:cs="Arial"/>
          <w:i/>
          <w:sz w:val="28"/>
          <w:szCs w:val="28"/>
        </w:rPr>
        <w:t xml:space="preserve"> des Soins (DLS) regroupait</w:t>
      </w:r>
      <w:r w:rsidRPr="002B0E0A">
        <w:rPr>
          <w:rFonts w:cs="Arial"/>
          <w:i/>
          <w:sz w:val="28"/>
          <w:szCs w:val="28"/>
        </w:rPr>
        <w:t xml:space="preserve"> les Blocs opératoires, la Stérilisation centrale, la Pharmacie, les Tra</w:t>
      </w:r>
      <w:r w:rsidR="00D3700A" w:rsidRPr="002B0E0A">
        <w:rPr>
          <w:rFonts w:cs="Arial"/>
          <w:i/>
          <w:sz w:val="28"/>
          <w:szCs w:val="28"/>
        </w:rPr>
        <w:t>nsports patients et le secteur C</w:t>
      </w:r>
      <w:r w:rsidRPr="002B0E0A">
        <w:rPr>
          <w:rFonts w:cs="Arial"/>
          <w:i/>
          <w:sz w:val="28"/>
          <w:szCs w:val="28"/>
        </w:rPr>
        <w:t>yclotron.</w:t>
      </w:r>
    </w:p>
    <w:p w:rsidR="00905A8B" w:rsidRPr="002B0E0A" w:rsidRDefault="002B0E0A" w:rsidP="00D3700A">
      <w:pPr>
        <w:pStyle w:val="Texte3"/>
        <w:spacing w:line="360" w:lineRule="auto"/>
        <w:ind w:left="0"/>
        <w:rPr>
          <w:rFonts w:cs="Arial"/>
          <w:i/>
          <w:sz w:val="28"/>
          <w:szCs w:val="28"/>
        </w:rPr>
      </w:pPr>
      <w:r w:rsidRPr="002B0E0A">
        <w:rPr>
          <w:rFonts w:cs="Arial"/>
          <w:i/>
          <w:sz w:val="28"/>
          <w:szCs w:val="28"/>
        </w:rPr>
        <w:t>En</w:t>
      </w:r>
      <w:r w:rsidR="006415C2" w:rsidRPr="002B0E0A">
        <w:rPr>
          <w:rFonts w:cs="Arial"/>
          <w:i/>
          <w:sz w:val="28"/>
          <w:szCs w:val="28"/>
        </w:rPr>
        <w:t xml:space="preserve"> janvier 2010, la D</w:t>
      </w:r>
      <w:r w:rsidR="005E4D73" w:rsidRPr="002B0E0A">
        <w:rPr>
          <w:rFonts w:cs="Arial"/>
          <w:i/>
          <w:sz w:val="28"/>
          <w:szCs w:val="28"/>
        </w:rPr>
        <w:t xml:space="preserve">irection des </w:t>
      </w:r>
      <w:r w:rsidR="006415C2" w:rsidRPr="002B0E0A">
        <w:rPr>
          <w:rFonts w:cs="Arial"/>
          <w:i/>
          <w:sz w:val="28"/>
          <w:szCs w:val="28"/>
        </w:rPr>
        <w:t>O</w:t>
      </w:r>
      <w:r w:rsidR="00905A8B" w:rsidRPr="002B0E0A">
        <w:rPr>
          <w:rFonts w:cs="Arial"/>
          <w:i/>
          <w:sz w:val="28"/>
          <w:szCs w:val="28"/>
        </w:rPr>
        <w:t>pérations</w:t>
      </w:r>
      <w:r>
        <w:rPr>
          <w:rFonts w:cs="Arial"/>
          <w:i/>
          <w:sz w:val="28"/>
          <w:szCs w:val="28"/>
        </w:rPr>
        <w:t xml:space="preserve"> (DO)</w:t>
      </w:r>
      <w:r w:rsidR="005E4D73" w:rsidRPr="002B0E0A">
        <w:rPr>
          <w:rFonts w:cs="Arial"/>
          <w:i/>
          <w:sz w:val="28"/>
          <w:szCs w:val="28"/>
        </w:rPr>
        <w:t xml:space="preserve"> regroupe l</w:t>
      </w:r>
      <w:r w:rsidR="006415C2" w:rsidRPr="002B0E0A">
        <w:rPr>
          <w:rFonts w:cs="Arial"/>
          <w:i/>
          <w:sz w:val="28"/>
          <w:szCs w:val="28"/>
        </w:rPr>
        <w:t>a direction adjointe des S</w:t>
      </w:r>
      <w:r w:rsidR="00905A8B" w:rsidRPr="002B0E0A">
        <w:rPr>
          <w:rFonts w:cs="Arial"/>
          <w:i/>
          <w:sz w:val="28"/>
          <w:szCs w:val="28"/>
        </w:rPr>
        <w:t xml:space="preserve">ecteurs </w:t>
      </w:r>
      <w:r w:rsidR="004B1823" w:rsidRPr="002B0E0A">
        <w:rPr>
          <w:rFonts w:cs="Arial"/>
          <w:i/>
          <w:sz w:val="28"/>
          <w:szCs w:val="28"/>
        </w:rPr>
        <w:t xml:space="preserve">de </w:t>
      </w:r>
      <w:r w:rsidR="006415C2" w:rsidRPr="002B0E0A">
        <w:rPr>
          <w:rFonts w:cs="Arial"/>
          <w:i/>
          <w:sz w:val="28"/>
          <w:szCs w:val="28"/>
        </w:rPr>
        <w:t>L</w:t>
      </w:r>
      <w:r w:rsidR="00905A8B" w:rsidRPr="002B0E0A">
        <w:rPr>
          <w:rFonts w:cs="Arial"/>
          <w:i/>
          <w:sz w:val="28"/>
          <w:szCs w:val="28"/>
        </w:rPr>
        <w:t>ogistique de</w:t>
      </w:r>
      <w:r w:rsidR="004B1823" w:rsidRPr="002B0E0A">
        <w:rPr>
          <w:rFonts w:cs="Arial"/>
          <w:i/>
          <w:sz w:val="28"/>
          <w:szCs w:val="28"/>
        </w:rPr>
        <w:t>s</w:t>
      </w:r>
      <w:r w:rsidR="006415C2" w:rsidRPr="002B0E0A">
        <w:rPr>
          <w:rFonts w:cs="Arial"/>
          <w:i/>
          <w:sz w:val="28"/>
          <w:szCs w:val="28"/>
        </w:rPr>
        <w:t xml:space="preserve"> Soins(SLS) </w:t>
      </w:r>
      <w:r w:rsidR="00905A8B" w:rsidRPr="002B0E0A">
        <w:rPr>
          <w:rFonts w:cs="Arial"/>
          <w:i/>
          <w:sz w:val="28"/>
          <w:szCs w:val="28"/>
        </w:rPr>
        <w:t xml:space="preserve">à laquelle sont </w:t>
      </w:r>
      <w:r w:rsidR="004B1823" w:rsidRPr="002B0E0A">
        <w:rPr>
          <w:rFonts w:cs="Arial"/>
          <w:i/>
          <w:sz w:val="28"/>
          <w:szCs w:val="28"/>
        </w:rPr>
        <w:t>r</w:t>
      </w:r>
      <w:r w:rsidR="00905A8B" w:rsidRPr="002B0E0A">
        <w:rPr>
          <w:rFonts w:cs="Arial"/>
          <w:i/>
          <w:sz w:val="28"/>
          <w:szCs w:val="28"/>
        </w:rPr>
        <w:t>attachés les secteurs des blocs opératoire</w:t>
      </w:r>
      <w:r w:rsidR="006415C2" w:rsidRPr="002B0E0A">
        <w:rPr>
          <w:rFonts w:cs="Arial"/>
          <w:i/>
          <w:sz w:val="28"/>
          <w:szCs w:val="28"/>
        </w:rPr>
        <w:t>s</w:t>
      </w:r>
      <w:r w:rsidR="00905A8B" w:rsidRPr="002B0E0A">
        <w:rPr>
          <w:rFonts w:cs="Arial"/>
          <w:i/>
          <w:sz w:val="28"/>
          <w:szCs w:val="28"/>
        </w:rPr>
        <w:t>, la pharmacie et la stérilisation centrale.</w:t>
      </w:r>
    </w:p>
    <w:p w:rsidR="002B0E0A" w:rsidRPr="002B0E0A" w:rsidRDefault="002B0E0A" w:rsidP="00D3700A">
      <w:pPr>
        <w:pStyle w:val="Texte3"/>
        <w:spacing w:line="360" w:lineRule="auto"/>
        <w:ind w:left="0"/>
        <w:rPr>
          <w:rFonts w:cs="Arial"/>
          <w:i/>
          <w:sz w:val="28"/>
          <w:szCs w:val="28"/>
        </w:rPr>
      </w:pPr>
      <w:r w:rsidRPr="002B0E0A">
        <w:rPr>
          <w:rFonts w:cs="Arial"/>
          <w:i/>
          <w:sz w:val="28"/>
          <w:szCs w:val="28"/>
        </w:rPr>
        <w:t>Depuis septembre 2012, la Direction des Opérations se décline en 5 entités : la gestion des flux patients, le service accueil, les blocs opératoires, la pharmacie et la stérilisation centrale.</w:t>
      </w:r>
      <w:r w:rsidR="00940877">
        <w:rPr>
          <w:rFonts w:cs="Arial"/>
          <w:i/>
          <w:sz w:val="28"/>
          <w:szCs w:val="28"/>
        </w:rPr>
        <w:t xml:space="preserve"> </w:t>
      </w:r>
      <w:r w:rsidR="002448AB">
        <w:rPr>
          <w:rFonts w:cs="Arial"/>
          <w:i/>
          <w:sz w:val="28"/>
          <w:szCs w:val="28"/>
        </w:rPr>
        <w:t>Le service des brancardiers de radiologie et du secteur CR, au niveau P et R est la nouvelle entité de la Direction des Opérations depuis  mars 2016.</w:t>
      </w:r>
    </w:p>
    <w:p w:rsidR="008A61C2" w:rsidRPr="002B0E0A" w:rsidRDefault="008A61C2" w:rsidP="00D3700A">
      <w:pPr>
        <w:pStyle w:val="Texte3"/>
        <w:spacing w:line="360" w:lineRule="auto"/>
        <w:ind w:left="0"/>
        <w:rPr>
          <w:rFonts w:cs="Arial"/>
          <w:i/>
          <w:sz w:val="28"/>
          <w:szCs w:val="28"/>
        </w:rPr>
      </w:pPr>
      <w:r w:rsidRPr="002B0E0A">
        <w:rPr>
          <w:rFonts w:cs="Arial"/>
          <w:i/>
          <w:sz w:val="28"/>
          <w:szCs w:val="28"/>
        </w:rPr>
        <w:t>La démarche de management par la qualité initiée par la Stérilisation centrale a abouti à l’obtention de la certification ISO</w:t>
      </w:r>
      <w:r w:rsidR="002B0E0A">
        <w:rPr>
          <w:rFonts w:cs="Arial"/>
          <w:i/>
          <w:sz w:val="28"/>
          <w:szCs w:val="28"/>
        </w:rPr>
        <w:t xml:space="preserve"> </w:t>
      </w:r>
      <w:r w:rsidRPr="002B0E0A">
        <w:rPr>
          <w:rFonts w:cs="Arial"/>
          <w:i/>
          <w:sz w:val="28"/>
          <w:szCs w:val="28"/>
        </w:rPr>
        <w:t xml:space="preserve">13485 en décembre 2005. La </w:t>
      </w:r>
      <w:r w:rsidR="00B70209" w:rsidRPr="002B0E0A">
        <w:rPr>
          <w:rFonts w:cs="Arial"/>
          <w:i/>
          <w:sz w:val="28"/>
          <w:szCs w:val="28"/>
        </w:rPr>
        <w:t xml:space="preserve">stérilisation centrale a obtenu </w:t>
      </w:r>
      <w:r w:rsidRPr="002B0E0A">
        <w:rPr>
          <w:rFonts w:cs="Arial"/>
          <w:i/>
          <w:sz w:val="28"/>
          <w:szCs w:val="28"/>
        </w:rPr>
        <w:t xml:space="preserve">une nouvelle certification ISO 13485 le </w:t>
      </w:r>
      <w:r w:rsidR="002448AB">
        <w:rPr>
          <w:rFonts w:cs="Arial"/>
          <w:i/>
          <w:sz w:val="28"/>
          <w:szCs w:val="28"/>
        </w:rPr>
        <w:t>23 juin 2015.</w:t>
      </w:r>
    </w:p>
    <w:p w:rsidR="008A61C2" w:rsidRPr="002B0E0A" w:rsidRDefault="008A61C2" w:rsidP="00D3700A">
      <w:pPr>
        <w:pStyle w:val="Texte3"/>
        <w:spacing w:line="360" w:lineRule="auto"/>
        <w:ind w:left="0"/>
        <w:rPr>
          <w:rFonts w:cs="Arial"/>
          <w:i/>
          <w:sz w:val="28"/>
          <w:szCs w:val="28"/>
        </w:rPr>
      </w:pPr>
      <w:r w:rsidRPr="002B0E0A">
        <w:rPr>
          <w:rFonts w:cs="Arial"/>
          <w:i/>
          <w:sz w:val="28"/>
          <w:szCs w:val="28"/>
        </w:rPr>
        <w:t>Le regroupement</w:t>
      </w:r>
      <w:r w:rsidR="00185DD5">
        <w:rPr>
          <w:rFonts w:cs="Arial"/>
          <w:i/>
          <w:sz w:val="28"/>
          <w:szCs w:val="28"/>
        </w:rPr>
        <w:t>,</w:t>
      </w:r>
      <w:r w:rsidRPr="002B0E0A">
        <w:rPr>
          <w:rFonts w:cs="Arial"/>
          <w:i/>
          <w:sz w:val="28"/>
          <w:szCs w:val="28"/>
        </w:rPr>
        <w:t xml:space="preserve"> au sein d’une même </w:t>
      </w:r>
      <w:r w:rsidR="002B0E0A" w:rsidRPr="002B0E0A">
        <w:rPr>
          <w:rFonts w:cs="Arial"/>
          <w:i/>
          <w:sz w:val="28"/>
          <w:szCs w:val="28"/>
        </w:rPr>
        <w:t xml:space="preserve">direction, </w:t>
      </w:r>
      <w:r w:rsidRPr="002B0E0A">
        <w:rPr>
          <w:rFonts w:cs="Arial"/>
          <w:i/>
          <w:sz w:val="28"/>
          <w:szCs w:val="28"/>
        </w:rPr>
        <w:t>de la</w:t>
      </w:r>
      <w:r w:rsidR="00D3700A" w:rsidRPr="002B0E0A">
        <w:rPr>
          <w:rFonts w:cs="Arial"/>
          <w:i/>
          <w:sz w:val="28"/>
          <w:szCs w:val="28"/>
        </w:rPr>
        <w:t xml:space="preserve"> </w:t>
      </w:r>
      <w:r w:rsidRPr="002B0E0A">
        <w:rPr>
          <w:rFonts w:cs="Arial"/>
          <w:i/>
          <w:sz w:val="28"/>
          <w:szCs w:val="28"/>
        </w:rPr>
        <w:t xml:space="preserve"> Stérilisation</w:t>
      </w:r>
      <w:r w:rsidR="00D3700A" w:rsidRPr="002B0E0A">
        <w:rPr>
          <w:rFonts w:cs="Arial"/>
          <w:i/>
          <w:sz w:val="28"/>
          <w:szCs w:val="28"/>
        </w:rPr>
        <w:t xml:space="preserve"> </w:t>
      </w:r>
      <w:r w:rsidRPr="002B0E0A">
        <w:rPr>
          <w:rFonts w:cs="Arial"/>
          <w:i/>
          <w:sz w:val="28"/>
          <w:szCs w:val="28"/>
        </w:rPr>
        <w:t xml:space="preserve"> et de son plus gros client interne, les Blocs opératoires, accroit l’importance</w:t>
      </w:r>
      <w:r w:rsidR="00D3700A" w:rsidRPr="002B0E0A">
        <w:rPr>
          <w:rFonts w:cs="Arial"/>
          <w:i/>
          <w:sz w:val="28"/>
          <w:szCs w:val="28"/>
        </w:rPr>
        <w:t xml:space="preserve"> </w:t>
      </w:r>
      <w:r w:rsidRPr="002B0E0A">
        <w:rPr>
          <w:rFonts w:cs="Arial"/>
          <w:i/>
          <w:sz w:val="28"/>
          <w:szCs w:val="28"/>
        </w:rPr>
        <w:t>du processus d’amélioration</w:t>
      </w:r>
      <w:r w:rsidR="00D3700A" w:rsidRPr="002B0E0A">
        <w:rPr>
          <w:rFonts w:cs="Arial"/>
          <w:i/>
          <w:sz w:val="28"/>
          <w:szCs w:val="28"/>
        </w:rPr>
        <w:t xml:space="preserve"> continue</w:t>
      </w:r>
      <w:r w:rsidRPr="002B0E0A">
        <w:rPr>
          <w:rFonts w:cs="Arial"/>
          <w:i/>
          <w:sz w:val="28"/>
          <w:szCs w:val="28"/>
        </w:rPr>
        <w:t xml:space="preserve"> de la qualité</w:t>
      </w:r>
      <w:r w:rsidR="00CA63AF" w:rsidRPr="002B0E0A">
        <w:rPr>
          <w:rFonts w:cs="Arial"/>
          <w:i/>
          <w:sz w:val="28"/>
          <w:szCs w:val="28"/>
        </w:rPr>
        <w:t xml:space="preserve"> et conduit à plus de sécurité dans le retraitement des dispositifs médicaux, au service des patients et des professionnels de santé.</w:t>
      </w:r>
    </w:p>
    <w:p w:rsidR="00905A8B" w:rsidRPr="002B0E0A" w:rsidRDefault="00CA63AF" w:rsidP="00423F99">
      <w:pPr>
        <w:pStyle w:val="Texte3"/>
        <w:spacing w:line="360" w:lineRule="auto"/>
        <w:ind w:left="0"/>
        <w:rPr>
          <w:rFonts w:cs="Arial"/>
          <w:i/>
          <w:sz w:val="28"/>
          <w:szCs w:val="28"/>
        </w:rPr>
      </w:pPr>
      <w:r w:rsidRPr="002B0E0A">
        <w:rPr>
          <w:rFonts w:cs="Arial"/>
          <w:i/>
          <w:sz w:val="28"/>
          <w:szCs w:val="28"/>
        </w:rPr>
        <w:t xml:space="preserve">La Direction s’engage à poursuivre l’accompagnement et le soutien </w:t>
      </w:r>
      <w:r w:rsidR="00905A8B" w:rsidRPr="002B0E0A">
        <w:rPr>
          <w:rFonts w:cs="Arial"/>
          <w:i/>
          <w:sz w:val="28"/>
          <w:szCs w:val="28"/>
        </w:rPr>
        <w:t>de la démarche</w:t>
      </w:r>
      <w:r w:rsidRPr="002B0E0A">
        <w:rPr>
          <w:rFonts w:cs="Arial"/>
          <w:i/>
          <w:sz w:val="28"/>
          <w:szCs w:val="28"/>
        </w:rPr>
        <w:t xml:space="preserve"> de certification, tant en termes de communication que de ressources, afin d’</w:t>
      </w:r>
      <w:r w:rsidR="00D3700A" w:rsidRPr="002B0E0A">
        <w:rPr>
          <w:rFonts w:cs="Arial"/>
          <w:i/>
          <w:sz w:val="28"/>
          <w:szCs w:val="28"/>
        </w:rPr>
        <w:t>en maintenir la pére</w:t>
      </w:r>
      <w:r w:rsidR="00905A8B" w:rsidRPr="002B0E0A">
        <w:rPr>
          <w:rFonts w:cs="Arial"/>
          <w:i/>
          <w:sz w:val="28"/>
          <w:szCs w:val="28"/>
        </w:rPr>
        <w:t>nnité, ainsi que l’image positive au sein de</w:t>
      </w:r>
      <w:r w:rsidR="006415C2" w:rsidRPr="002B0E0A">
        <w:rPr>
          <w:rFonts w:cs="Arial"/>
          <w:i/>
          <w:sz w:val="28"/>
          <w:szCs w:val="28"/>
        </w:rPr>
        <w:t>s</w:t>
      </w:r>
      <w:r w:rsidR="00905A8B" w:rsidRPr="002B0E0A">
        <w:rPr>
          <w:rFonts w:cs="Arial"/>
          <w:i/>
          <w:sz w:val="28"/>
          <w:szCs w:val="28"/>
        </w:rPr>
        <w:t xml:space="preserve"> HUG</w:t>
      </w:r>
      <w:bookmarkStart w:id="5" w:name="_Ref57713955"/>
      <w:r w:rsidR="001507DA">
        <w:rPr>
          <w:rFonts w:cs="Arial"/>
          <w:i/>
          <w:sz w:val="28"/>
          <w:szCs w:val="28"/>
        </w:rPr>
        <w:t xml:space="preserve"> et en dehors</w:t>
      </w:r>
      <w:r w:rsidR="00B70209" w:rsidRPr="002B0E0A">
        <w:rPr>
          <w:rFonts w:cs="Arial"/>
          <w:i/>
          <w:sz w:val="28"/>
          <w:szCs w:val="28"/>
        </w:rPr>
        <w:t>.</w:t>
      </w:r>
    </w:p>
    <w:p w:rsidR="00D34FFC" w:rsidRPr="00D34FFC" w:rsidRDefault="00D34FFC" w:rsidP="00D34FFC">
      <w:pPr>
        <w:jc w:val="center"/>
        <w:rPr>
          <w:rFonts w:ascii="Calibri" w:hAnsi="Calibri" w:cs="Times New Roman"/>
          <w:b/>
          <w:sz w:val="36"/>
          <w:szCs w:val="36"/>
        </w:rPr>
      </w:pPr>
      <w:r w:rsidRPr="00D34FFC">
        <w:rPr>
          <w:rFonts w:ascii="Calibri" w:hAnsi="Calibri" w:cs="Times New Roman"/>
          <w:b/>
          <w:sz w:val="36"/>
          <w:szCs w:val="36"/>
        </w:rPr>
        <w:lastRenderedPageBreak/>
        <w:t>CHARTE QUALITE</w:t>
      </w:r>
    </w:p>
    <w:p w:rsidR="00D34FFC" w:rsidRPr="00B26417" w:rsidRDefault="00D34FFC" w:rsidP="00D34FFC">
      <w:pPr>
        <w:rPr>
          <w:rFonts w:ascii="Times New Roman" w:hAnsi="Times New Roman" w:cs="Times New Roman"/>
          <w:sz w:val="28"/>
          <w:szCs w:val="28"/>
        </w:rPr>
      </w:pPr>
    </w:p>
    <w:p w:rsidR="00D34FFC" w:rsidRDefault="00D34FFC" w:rsidP="00D34FFC">
      <w:pPr>
        <w:rPr>
          <w:rFonts w:cs="Times New Roman"/>
          <w:i/>
          <w:sz w:val="28"/>
          <w:szCs w:val="28"/>
        </w:rPr>
      </w:pPr>
    </w:p>
    <w:p w:rsidR="00D34FFC" w:rsidRPr="00D34FFC" w:rsidRDefault="00D34FFC" w:rsidP="00D34FFC">
      <w:pPr>
        <w:spacing w:before="240"/>
        <w:jc w:val="both"/>
        <w:rPr>
          <w:rFonts w:cs="Times New Roman"/>
          <w:i/>
          <w:sz w:val="28"/>
          <w:szCs w:val="28"/>
        </w:rPr>
      </w:pPr>
      <w:r w:rsidRPr="00D34FFC">
        <w:rPr>
          <w:rFonts w:cs="Times New Roman"/>
          <w:i/>
          <w:sz w:val="28"/>
          <w:szCs w:val="28"/>
        </w:rPr>
        <w:t>La Stérilisation Centrale des Hôpitaux Universitaires de Genève s’investit dans une dynamique d’amélioration continue pour le traitement des dispositifs médicaux à travers ses différents processus.</w:t>
      </w:r>
    </w:p>
    <w:p w:rsidR="00D34FFC" w:rsidRPr="00D34FFC" w:rsidRDefault="00D34FFC" w:rsidP="00D34FFC">
      <w:pPr>
        <w:spacing w:before="240"/>
        <w:jc w:val="both"/>
        <w:rPr>
          <w:rFonts w:cs="Times New Roman"/>
          <w:i/>
          <w:sz w:val="28"/>
          <w:szCs w:val="28"/>
        </w:rPr>
      </w:pPr>
    </w:p>
    <w:p w:rsidR="00D34FFC" w:rsidRPr="00D34FFC" w:rsidRDefault="00D34FFC" w:rsidP="00D34FFC">
      <w:pPr>
        <w:spacing w:before="240"/>
        <w:jc w:val="both"/>
        <w:rPr>
          <w:rFonts w:cs="Times New Roman"/>
          <w:i/>
          <w:sz w:val="28"/>
          <w:szCs w:val="28"/>
        </w:rPr>
      </w:pPr>
      <w:r w:rsidRPr="00D34FFC">
        <w:rPr>
          <w:rFonts w:cs="Times New Roman"/>
          <w:i/>
          <w:sz w:val="28"/>
          <w:szCs w:val="28"/>
        </w:rPr>
        <w:t>La Stérilisation Centrale s’implique :</w:t>
      </w:r>
    </w:p>
    <w:p w:rsidR="00D34FFC" w:rsidRPr="00D34FFC" w:rsidRDefault="00D34FFC" w:rsidP="00D34FFC">
      <w:pPr>
        <w:pStyle w:val="Paragraphedeliste"/>
        <w:numPr>
          <w:ilvl w:val="0"/>
          <w:numId w:val="25"/>
        </w:numPr>
        <w:spacing w:before="240"/>
        <w:jc w:val="both"/>
        <w:rPr>
          <w:rFonts w:cs="Times New Roman"/>
          <w:i/>
          <w:sz w:val="28"/>
          <w:szCs w:val="28"/>
        </w:rPr>
      </w:pPr>
      <w:r w:rsidRPr="00D34FFC">
        <w:rPr>
          <w:rFonts w:cs="Times New Roman"/>
          <w:i/>
          <w:sz w:val="28"/>
          <w:szCs w:val="28"/>
        </w:rPr>
        <w:t xml:space="preserve">pour le respect des lois et des règlements en vigueur, </w:t>
      </w:r>
    </w:p>
    <w:p w:rsidR="00D34FFC" w:rsidRPr="00D34FFC" w:rsidRDefault="00D34FFC" w:rsidP="00D34FFC">
      <w:pPr>
        <w:pStyle w:val="Paragraphedeliste"/>
        <w:numPr>
          <w:ilvl w:val="0"/>
          <w:numId w:val="25"/>
        </w:numPr>
        <w:spacing w:before="240"/>
        <w:jc w:val="both"/>
        <w:rPr>
          <w:rFonts w:cs="Times New Roman"/>
          <w:i/>
          <w:sz w:val="28"/>
          <w:szCs w:val="28"/>
        </w:rPr>
      </w:pPr>
      <w:r w:rsidRPr="00D34FFC">
        <w:rPr>
          <w:rFonts w:cs="Times New Roman"/>
          <w:i/>
          <w:sz w:val="28"/>
          <w:szCs w:val="28"/>
        </w:rPr>
        <w:t>par la mise en place d’un système de management de la qualité.</w:t>
      </w:r>
    </w:p>
    <w:p w:rsidR="00D34FFC" w:rsidRPr="00D34FFC" w:rsidRDefault="00D34FFC" w:rsidP="00D34FFC">
      <w:pPr>
        <w:spacing w:before="240"/>
        <w:jc w:val="both"/>
        <w:rPr>
          <w:rFonts w:cs="Times New Roman"/>
          <w:i/>
          <w:sz w:val="28"/>
          <w:szCs w:val="28"/>
        </w:rPr>
      </w:pPr>
      <w:r w:rsidRPr="00D34FFC">
        <w:rPr>
          <w:rFonts w:cs="Times New Roman"/>
          <w:i/>
          <w:sz w:val="28"/>
          <w:szCs w:val="28"/>
        </w:rPr>
        <w:t>Son savoir-faire est reconnu depuis le 09 décembre 2005  par la certification ISO 13485 : 20</w:t>
      </w:r>
      <w:r w:rsidR="00D00A72">
        <w:rPr>
          <w:rFonts w:cs="Times New Roman"/>
          <w:i/>
          <w:sz w:val="28"/>
          <w:szCs w:val="28"/>
        </w:rPr>
        <w:t>03</w:t>
      </w:r>
      <w:r w:rsidRPr="00D34FFC">
        <w:rPr>
          <w:rFonts w:cs="Times New Roman"/>
          <w:i/>
          <w:sz w:val="28"/>
          <w:szCs w:val="28"/>
        </w:rPr>
        <w:t xml:space="preserve"> et la politique de formation continue des collaborateurs, soutenue par la Direction.</w:t>
      </w:r>
    </w:p>
    <w:p w:rsidR="00D34FFC" w:rsidRPr="00D34FFC" w:rsidRDefault="00D34FFC" w:rsidP="00D34FFC">
      <w:pPr>
        <w:spacing w:before="240"/>
        <w:jc w:val="both"/>
        <w:rPr>
          <w:rFonts w:cs="Times New Roman"/>
          <w:i/>
          <w:sz w:val="28"/>
          <w:szCs w:val="28"/>
        </w:rPr>
      </w:pPr>
    </w:p>
    <w:p w:rsidR="00D34FFC" w:rsidRPr="00D34FFC" w:rsidRDefault="00D34FFC" w:rsidP="00D34FFC">
      <w:pPr>
        <w:spacing w:before="240"/>
        <w:jc w:val="both"/>
        <w:rPr>
          <w:rFonts w:cs="Times New Roman"/>
          <w:i/>
          <w:sz w:val="28"/>
          <w:szCs w:val="28"/>
        </w:rPr>
      </w:pPr>
      <w:r w:rsidRPr="00D34FFC">
        <w:rPr>
          <w:rFonts w:cs="Times New Roman"/>
          <w:i/>
          <w:sz w:val="28"/>
          <w:szCs w:val="28"/>
        </w:rPr>
        <w:t>Ainsi, la Stérilisation Centrale s’engage pour une qualité optimale et reproductible de ses dispositifs médicaux.</w:t>
      </w:r>
    </w:p>
    <w:p w:rsidR="00D34FFC" w:rsidRPr="00D34FFC" w:rsidRDefault="00D34FFC" w:rsidP="00D34FFC">
      <w:pPr>
        <w:spacing w:before="240"/>
        <w:jc w:val="both"/>
        <w:rPr>
          <w:rFonts w:cs="Times New Roman"/>
          <w:i/>
          <w:sz w:val="28"/>
          <w:szCs w:val="28"/>
        </w:rPr>
      </w:pPr>
      <w:r w:rsidRPr="00D34FFC">
        <w:rPr>
          <w:rFonts w:cs="Times New Roman"/>
          <w:i/>
          <w:sz w:val="28"/>
          <w:szCs w:val="28"/>
        </w:rPr>
        <w:t>Elle fournit des produits :</w:t>
      </w:r>
    </w:p>
    <w:p w:rsidR="00D34FFC" w:rsidRPr="00D34FFC" w:rsidRDefault="00D34FFC" w:rsidP="00D34FFC">
      <w:pPr>
        <w:pStyle w:val="Paragraphedeliste"/>
        <w:numPr>
          <w:ilvl w:val="0"/>
          <w:numId w:val="23"/>
        </w:numPr>
        <w:spacing w:before="240"/>
        <w:jc w:val="both"/>
        <w:rPr>
          <w:rFonts w:cs="Times New Roman"/>
          <w:i/>
          <w:sz w:val="28"/>
          <w:szCs w:val="28"/>
        </w:rPr>
      </w:pPr>
      <w:r w:rsidRPr="00D34FFC">
        <w:rPr>
          <w:rFonts w:cs="Times New Roman"/>
          <w:i/>
          <w:sz w:val="28"/>
          <w:szCs w:val="28"/>
        </w:rPr>
        <w:t>de qualité :</w:t>
      </w:r>
    </w:p>
    <w:p w:rsidR="00D34FFC" w:rsidRPr="00D34FFC" w:rsidRDefault="00D34FFC" w:rsidP="00D34FFC">
      <w:pPr>
        <w:pStyle w:val="Paragraphedeliste"/>
        <w:numPr>
          <w:ilvl w:val="1"/>
          <w:numId w:val="23"/>
        </w:numPr>
        <w:spacing w:before="240"/>
        <w:jc w:val="both"/>
        <w:rPr>
          <w:rFonts w:cs="Times New Roman"/>
          <w:i/>
          <w:sz w:val="28"/>
          <w:szCs w:val="28"/>
        </w:rPr>
      </w:pPr>
      <w:r w:rsidRPr="00D34FFC">
        <w:rPr>
          <w:rFonts w:cs="Times New Roman"/>
          <w:i/>
          <w:sz w:val="28"/>
          <w:szCs w:val="28"/>
        </w:rPr>
        <w:t>Ils sont conformes aux exigences normatives et aux besoins qualitatifs des clients,</w:t>
      </w:r>
    </w:p>
    <w:p w:rsidR="00D34FFC" w:rsidRPr="00D34FFC" w:rsidRDefault="00D34FFC" w:rsidP="00D34FFC">
      <w:pPr>
        <w:pStyle w:val="Paragraphedeliste"/>
        <w:numPr>
          <w:ilvl w:val="1"/>
          <w:numId w:val="23"/>
        </w:numPr>
        <w:spacing w:before="240"/>
        <w:jc w:val="both"/>
        <w:rPr>
          <w:rFonts w:cs="Times New Roman"/>
          <w:i/>
          <w:sz w:val="28"/>
          <w:szCs w:val="28"/>
        </w:rPr>
      </w:pPr>
      <w:r w:rsidRPr="00D34FFC">
        <w:rPr>
          <w:rFonts w:cs="Times New Roman"/>
          <w:i/>
          <w:sz w:val="28"/>
          <w:szCs w:val="28"/>
        </w:rPr>
        <w:t>Ils respectent les conditions de bonnes pratiques de retraitement,</w:t>
      </w:r>
    </w:p>
    <w:p w:rsidR="00D34FFC" w:rsidRPr="00D34FFC" w:rsidRDefault="00D34FFC" w:rsidP="00D34FFC">
      <w:pPr>
        <w:pStyle w:val="Paragraphedeliste"/>
        <w:numPr>
          <w:ilvl w:val="0"/>
          <w:numId w:val="23"/>
        </w:numPr>
        <w:spacing w:before="240"/>
        <w:jc w:val="both"/>
        <w:rPr>
          <w:rFonts w:cs="Times New Roman"/>
          <w:i/>
          <w:sz w:val="28"/>
          <w:szCs w:val="28"/>
        </w:rPr>
      </w:pPr>
      <w:r w:rsidRPr="00D34FFC">
        <w:rPr>
          <w:rFonts w:cs="Times New Roman"/>
          <w:i/>
          <w:sz w:val="28"/>
          <w:szCs w:val="28"/>
        </w:rPr>
        <w:t>tracés :</w:t>
      </w:r>
    </w:p>
    <w:p w:rsidR="00D34FFC" w:rsidRPr="00D34FFC" w:rsidRDefault="00D34FFC" w:rsidP="00D34FFC">
      <w:pPr>
        <w:pStyle w:val="Paragraphedeliste"/>
        <w:numPr>
          <w:ilvl w:val="0"/>
          <w:numId w:val="24"/>
        </w:numPr>
        <w:spacing w:before="240"/>
        <w:jc w:val="both"/>
        <w:rPr>
          <w:rFonts w:cs="Times New Roman"/>
          <w:i/>
          <w:sz w:val="28"/>
          <w:szCs w:val="28"/>
        </w:rPr>
      </w:pPr>
      <w:r w:rsidRPr="00D34FFC">
        <w:rPr>
          <w:rFonts w:cs="Times New Roman"/>
          <w:i/>
          <w:sz w:val="28"/>
          <w:szCs w:val="28"/>
        </w:rPr>
        <w:t>Ils sont sécurisés par un système informatisé de traçabilité et de contrôle à chaque étape de leur traitement,</w:t>
      </w:r>
    </w:p>
    <w:p w:rsidR="00D34FFC" w:rsidRPr="00D34FFC" w:rsidRDefault="00D34FFC" w:rsidP="00D34FFC">
      <w:pPr>
        <w:pStyle w:val="Paragraphedeliste"/>
        <w:numPr>
          <w:ilvl w:val="0"/>
          <w:numId w:val="23"/>
        </w:numPr>
        <w:spacing w:before="240"/>
        <w:jc w:val="both"/>
        <w:rPr>
          <w:rFonts w:cs="Times New Roman"/>
          <w:i/>
          <w:sz w:val="28"/>
          <w:szCs w:val="28"/>
        </w:rPr>
      </w:pPr>
      <w:r w:rsidRPr="00D34FFC">
        <w:rPr>
          <w:rFonts w:cs="Times New Roman"/>
          <w:i/>
          <w:sz w:val="28"/>
          <w:szCs w:val="28"/>
        </w:rPr>
        <w:t>répondant aux besoins des services, dans les délais requis.</w:t>
      </w:r>
    </w:p>
    <w:p w:rsidR="00D34FFC" w:rsidRPr="00D34FFC" w:rsidRDefault="00D34FFC" w:rsidP="00D34FFC">
      <w:pPr>
        <w:spacing w:before="240"/>
        <w:jc w:val="both"/>
        <w:rPr>
          <w:rFonts w:cs="Times New Roman"/>
          <w:i/>
          <w:sz w:val="28"/>
          <w:szCs w:val="28"/>
        </w:rPr>
      </w:pPr>
    </w:p>
    <w:p w:rsidR="00D34FFC" w:rsidRPr="00D34FFC" w:rsidRDefault="00D34FFC" w:rsidP="00D34FFC">
      <w:pPr>
        <w:spacing w:before="240"/>
        <w:jc w:val="both"/>
        <w:rPr>
          <w:rFonts w:cs="Times New Roman"/>
          <w:i/>
          <w:sz w:val="28"/>
          <w:szCs w:val="28"/>
        </w:rPr>
      </w:pPr>
      <w:r w:rsidRPr="00D34FFC">
        <w:rPr>
          <w:rFonts w:cs="Times New Roman"/>
          <w:i/>
          <w:sz w:val="28"/>
          <w:szCs w:val="28"/>
        </w:rPr>
        <w:t>Son engagement qualité est  une démarche de confiance et de transparence :</w:t>
      </w:r>
    </w:p>
    <w:p w:rsidR="00D34FFC" w:rsidRPr="00D34FFC" w:rsidRDefault="00D34FFC" w:rsidP="00D34FFC">
      <w:pPr>
        <w:pStyle w:val="Paragraphedeliste"/>
        <w:numPr>
          <w:ilvl w:val="0"/>
          <w:numId w:val="23"/>
        </w:numPr>
        <w:spacing w:before="240" w:after="200" w:line="276" w:lineRule="auto"/>
        <w:jc w:val="both"/>
        <w:rPr>
          <w:rFonts w:cs="Times New Roman"/>
          <w:i/>
          <w:sz w:val="28"/>
          <w:szCs w:val="28"/>
        </w:rPr>
      </w:pPr>
      <w:r w:rsidRPr="00D34FFC">
        <w:rPr>
          <w:rFonts w:cs="Times New Roman"/>
          <w:i/>
          <w:sz w:val="28"/>
          <w:szCs w:val="28"/>
        </w:rPr>
        <w:t>Etre à l’écoute des clients internes et externes,</w:t>
      </w:r>
    </w:p>
    <w:p w:rsidR="00D34FFC" w:rsidRPr="00D34FFC" w:rsidRDefault="00D34FFC" w:rsidP="00D34FFC">
      <w:pPr>
        <w:pStyle w:val="Paragraphedeliste"/>
        <w:numPr>
          <w:ilvl w:val="0"/>
          <w:numId w:val="23"/>
        </w:numPr>
        <w:spacing w:before="240"/>
        <w:jc w:val="both"/>
        <w:rPr>
          <w:i/>
          <w:sz w:val="28"/>
          <w:szCs w:val="28"/>
        </w:rPr>
      </w:pPr>
      <w:r w:rsidRPr="00D34FFC">
        <w:rPr>
          <w:rFonts w:cs="Times New Roman"/>
          <w:i/>
          <w:sz w:val="28"/>
          <w:szCs w:val="28"/>
        </w:rPr>
        <w:t>Etre un pôle d’expertise technique dans le retraitement  des dispositifs médicaux</w:t>
      </w:r>
      <w:r w:rsidRPr="00D34FFC">
        <w:rPr>
          <w:i/>
          <w:sz w:val="28"/>
          <w:szCs w:val="28"/>
        </w:rPr>
        <w:t>,</w:t>
      </w:r>
    </w:p>
    <w:p w:rsidR="00D34FFC" w:rsidRPr="00D34FFC" w:rsidRDefault="00D34FFC" w:rsidP="00D34FFC">
      <w:pPr>
        <w:pStyle w:val="Paragraphedeliste"/>
        <w:numPr>
          <w:ilvl w:val="0"/>
          <w:numId w:val="23"/>
        </w:numPr>
        <w:spacing w:before="240" w:after="200" w:line="276" w:lineRule="auto"/>
        <w:jc w:val="both"/>
        <w:rPr>
          <w:rFonts w:cs="Times New Roman"/>
          <w:i/>
          <w:sz w:val="28"/>
          <w:szCs w:val="28"/>
        </w:rPr>
      </w:pPr>
      <w:r w:rsidRPr="00D34FFC">
        <w:rPr>
          <w:rFonts w:cs="Times New Roman"/>
          <w:i/>
          <w:sz w:val="28"/>
          <w:szCs w:val="28"/>
        </w:rPr>
        <w:t>Prendre en compte tous les dysfonctionnements,</w:t>
      </w:r>
    </w:p>
    <w:p w:rsidR="00D34FFC" w:rsidRPr="00D34FFC" w:rsidRDefault="00D34FFC" w:rsidP="00D34FFC">
      <w:pPr>
        <w:pStyle w:val="Paragraphedeliste"/>
        <w:numPr>
          <w:ilvl w:val="0"/>
          <w:numId w:val="23"/>
        </w:numPr>
        <w:spacing w:before="240" w:after="200" w:line="276" w:lineRule="auto"/>
        <w:jc w:val="both"/>
        <w:rPr>
          <w:rFonts w:cs="Times New Roman"/>
          <w:i/>
          <w:sz w:val="28"/>
          <w:szCs w:val="28"/>
        </w:rPr>
      </w:pPr>
      <w:r w:rsidRPr="00D34FFC">
        <w:rPr>
          <w:rFonts w:cs="Times New Roman"/>
          <w:i/>
          <w:sz w:val="28"/>
          <w:szCs w:val="28"/>
        </w:rPr>
        <w:t>Garantir des solutions les plus adaptées et pérennes aux clients,</w:t>
      </w:r>
    </w:p>
    <w:p w:rsidR="00D34FFC" w:rsidRPr="00D34FFC" w:rsidRDefault="00D34FFC" w:rsidP="00D34FFC">
      <w:pPr>
        <w:spacing w:before="240" w:after="200" w:line="276" w:lineRule="auto"/>
        <w:jc w:val="both"/>
        <w:rPr>
          <w:rFonts w:cs="Times New Roman"/>
          <w:i/>
          <w:sz w:val="28"/>
          <w:szCs w:val="28"/>
        </w:rPr>
      </w:pPr>
    </w:p>
    <w:p w:rsidR="00D34FFC" w:rsidRPr="00D34FFC" w:rsidRDefault="00D34FFC" w:rsidP="00D34FFC">
      <w:pPr>
        <w:spacing w:before="240" w:after="200" w:line="276" w:lineRule="auto"/>
        <w:jc w:val="both"/>
        <w:rPr>
          <w:rFonts w:cs="Times New Roman"/>
          <w:i/>
          <w:sz w:val="28"/>
          <w:szCs w:val="28"/>
        </w:rPr>
      </w:pPr>
      <w:r w:rsidRPr="00D34FFC">
        <w:rPr>
          <w:rFonts w:cs="Times New Roman"/>
          <w:i/>
          <w:sz w:val="28"/>
          <w:szCs w:val="28"/>
        </w:rPr>
        <w:t>La Stérilisation Centrale s’engage aussi sur le terrain :</w:t>
      </w:r>
    </w:p>
    <w:p w:rsidR="00D34FFC" w:rsidRPr="00D34FFC" w:rsidRDefault="00D34FFC" w:rsidP="00D34FFC">
      <w:pPr>
        <w:pStyle w:val="Paragraphedeliste"/>
        <w:numPr>
          <w:ilvl w:val="0"/>
          <w:numId w:val="23"/>
        </w:numPr>
        <w:spacing w:before="240" w:after="200" w:line="276" w:lineRule="auto"/>
        <w:jc w:val="both"/>
        <w:rPr>
          <w:rFonts w:cs="Times New Roman"/>
          <w:i/>
          <w:sz w:val="28"/>
          <w:szCs w:val="28"/>
        </w:rPr>
      </w:pPr>
      <w:r w:rsidRPr="00D34FFC">
        <w:rPr>
          <w:rFonts w:cs="Times New Roman"/>
          <w:i/>
          <w:sz w:val="28"/>
          <w:szCs w:val="28"/>
        </w:rPr>
        <w:t>Accompagnement des collaborateurs en développant leurs compétences et leurs qualifications professionnelles (formation au niveau 1,2 ATS, participation à des congrès et journées interprofessionnelles),</w:t>
      </w:r>
    </w:p>
    <w:p w:rsidR="00D34FFC" w:rsidRPr="00D34FFC" w:rsidRDefault="00D34FFC" w:rsidP="00D34FFC">
      <w:pPr>
        <w:pStyle w:val="Paragraphedeliste"/>
        <w:numPr>
          <w:ilvl w:val="0"/>
          <w:numId w:val="23"/>
        </w:numPr>
        <w:spacing w:before="240" w:after="200" w:line="276" w:lineRule="auto"/>
        <w:jc w:val="both"/>
        <w:rPr>
          <w:rFonts w:cs="Times New Roman"/>
          <w:i/>
          <w:sz w:val="28"/>
          <w:szCs w:val="28"/>
        </w:rPr>
      </w:pPr>
      <w:r w:rsidRPr="00D34FFC">
        <w:rPr>
          <w:rFonts w:cs="Times New Roman"/>
          <w:i/>
          <w:sz w:val="28"/>
          <w:szCs w:val="28"/>
        </w:rPr>
        <w:t>Recherche de performance par la participation active à des projets d’innovation technologique,</w:t>
      </w:r>
    </w:p>
    <w:p w:rsidR="00D34FFC" w:rsidRDefault="00D34FFC" w:rsidP="00D34FFC">
      <w:pPr>
        <w:pStyle w:val="Paragraphedeliste"/>
        <w:numPr>
          <w:ilvl w:val="0"/>
          <w:numId w:val="23"/>
        </w:numPr>
        <w:spacing w:before="240" w:after="200" w:line="276" w:lineRule="auto"/>
        <w:ind w:left="705"/>
        <w:jc w:val="both"/>
        <w:rPr>
          <w:rFonts w:cs="Times New Roman"/>
          <w:i/>
          <w:sz w:val="28"/>
          <w:szCs w:val="28"/>
        </w:rPr>
      </w:pPr>
      <w:r w:rsidRPr="00D34FFC">
        <w:rPr>
          <w:rFonts w:cs="Times New Roman"/>
          <w:i/>
          <w:sz w:val="28"/>
          <w:szCs w:val="28"/>
        </w:rPr>
        <w:t>Mobilisation de toutes ses ressources pour innover et se développer sur la traçabilité individuelle à l’instrument, sur les procédés d’emballage, sur l’implémentation de nouvelles exigences normatives.</w:t>
      </w:r>
    </w:p>
    <w:p w:rsidR="00D34FFC" w:rsidRPr="00D34FFC" w:rsidRDefault="00D34FFC" w:rsidP="00D34FFC">
      <w:pPr>
        <w:pStyle w:val="Paragraphedeliste"/>
        <w:spacing w:before="240" w:after="200" w:line="276" w:lineRule="auto"/>
        <w:ind w:left="705"/>
        <w:jc w:val="both"/>
        <w:rPr>
          <w:rFonts w:cs="Times New Roman"/>
          <w:i/>
          <w:sz w:val="28"/>
          <w:szCs w:val="28"/>
        </w:rPr>
      </w:pPr>
      <w:r w:rsidRPr="00D34FFC">
        <w:rPr>
          <w:rFonts w:cs="Times New Roman"/>
          <w:i/>
          <w:sz w:val="28"/>
          <w:szCs w:val="28"/>
        </w:rPr>
        <w:tab/>
      </w:r>
    </w:p>
    <w:p w:rsidR="00D34FFC" w:rsidRPr="00D34FFC" w:rsidRDefault="00D34FFC" w:rsidP="00D34FFC">
      <w:pPr>
        <w:spacing w:before="240" w:after="200" w:line="276" w:lineRule="auto"/>
        <w:jc w:val="both"/>
        <w:rPr>
          <w:rFonts w:ascii="Times New Roman" w:hAnsi="Times New Roman" w:cs="Times New Roman"/>
          <w:sz w:val="28"/>
          <w:szCs w:val="28"/>
        </w:rPr>
      </w:pPr>
      <w:r w:rsidRPr="00D34FFC">
        <w:rPr>
          <w:rFonts w:cs="Times New Roman"/>
          <w:i/>
          <w:sz w:val="28"/>
          <w:szCs w:val="28"/>
        </w:rPr>
        <w:t>La participation de</w:t>
      </w:r>
      <w:r w:rsidR="005D0886">
        <w:rPr>
          <w:rFonts w:cs="Times New Roman"/>
          <w:i/>
          <w:sz w:val="28"/>
          <w:szCs w:val="28"/>
        </w:rPr>
        <w:t>s</w:t>
      </w:r>
      <w:r w:rsidRPr="00D34FFC">
        <w:rPr>
          <w:rFonts w:cs="Times New Roman"/>
          <w:i/>
          <w:sz w:val="28"/>
          <w:szCs w:val="28"/>
        </w:rPr>
        <w:t xml:space="preserve"> collaborateur</w:t>
      </w:r>
      <w:r w:rsidR="005D0886">
        <w:rPr>
          <w:rFonts w:cs="Times New Roman"/>
          <w:i/>
          <w:sz w:val="28"/>
          <w:szCs w:val="28"/>
        </w:rPr>
        <w:t>s</w:t>
      </w:r>
      <w:r w:rsidRPr="00D34FFC">
        <w:rPr>
          <w:rFonts w:cs="Times New Roman"/>
          <w:i/>
          <w:sz w:val="28"/>
          <w:szCs w:val="28"/>
        </w:rPr>
        <w:t xml:space="preserve"> dans les projets de service renforce l’unité du service de la Stérilisation et stimule les échanges constructifs.</w:t>
      </w:r>
    </w:p>
    <w:p w:rsidR="00D34FFC" w:rsidRDefault="00D34FFC">
      <w:pPr>
        <w:pStyle w:val="Titre2"/>
      </w:pPr>
    </w:p>
    <w:p w:rsidR="00D34FFC" w:rsidRDefault="00D34FFC">
      <w:pPr>
        <w:pStyle w:val="Titre2"/>
      </w:pPr>
    </w:p>
    <w:p w:rsidR="00D34FFC" w:rsidRDefault="00D34FFC" w:rsidP="00D34FFC">
      <w:pPr>
        <w:pStyle w:val="Texte2"/>
      </w:pPr>
    </w:p>
    <w:p w:rsidR="00D34FFC" w:rsidRPr="00D34FFC" w:rsidRDefault="00D34FFC" w:rsidP="00D34FFC">
      <w:pPr>
        <w:pStyle w:val="Texte2"/>
      </w:pPr>
    </w:p>
    <w:p w:rsidR="00D34FFC" w:rsidRDefault="00D34FFC">
      <w:pPr>
        <w:pStyle w:val="Titre2"/>
      </w:pPr>
    </w:p>
    <w:p w:rsidR="00D34FFC" w:rsidRDefault="00D34FFC">
      <w:pPr>
        <w:pStyle w:val="Titre2"/>
      </w:pPr>
    </w:p>
    <w:p w:rsidR="00D34FFC" w:rsidRPr="00D34FFC" w:rsidRDefault="00D34FFC">
      <w:pPr>
        <w:pStyle w:val="Titre2"/>
        <w:rPr>
          <w:sz w:val="24"/>
          <w:szCs w:val="24"/>
        </w:rPr>
      </w:pPr>
    </w:p>
    <w:p w:rsidR="00D34FFC" w:rsidRDefault="00D34FFC">
      <w:pPr>
        <w:pStyle w:val="Titre2"/>
      </w:pPr>
    </w:p>
    <w:p w:rsidR="00D34FFC" w:rsidRPr="00D34FFC" w:rsidRDefault="00D34FFC" w:rsidP="00D34FFC">
      <w:pPr>
        <w:pStyle w:val="Texte2"/>
      </w:pPr>
    </w:p>
    <w:p w:rsidR="008D5DD6" w:rsidRDefault="008D5DD6">
      <w:pPr>
        <w:pStyle w:val="Titre2"/>
      </w:pPr>
      <w:bookmarkStart w:id="6" w:name="_Toc450565471"/>
      <w:r>
        <w:lastRenderedPageBreak/>
        <w:t>1.</w:t>
      </w:r>
      <w:r>
        <w:tab/>
        <w:t>Avant-propos</w:t>
      </w:r>
      <w:bookmarkEnd w:id="5"/>
      <w:bookmarkEnd w:id="6"/>
    </w:p>
    <w:p w:rsidR="008D5DD6" w:rsidRDefault="008D5DD6">
      <w:pPr>
        <w:pStyle w:val="Texte2"/>
      </w:pPr>
      <w:r>
        <w:t>La stérilisation est une unité fonctionnelle de l’hôpital. Elle a pour fonction de produire des dispositifs médicaux stériles à usage de tous les servic</w:t>
      </w:r>
      <w:r w:rsidR="00B70209">
        <w:t>es de l’établissement de soins.</w:t>
      </w:r>
    </w:p>
    <w:p w:rsidR="008D5DD6" w:rsidRDefault="008D5DD6">
      <w:pPr>
        <w:pStyle w:val="Texte2"/>
      </w:pPr>
      <w:r>
        <w:t>Le principe d’obligation de résultat en stérilisation est une constante. La non maîtrise du risque n’est pas concevable dès l’instant où la s</w:t>
      </w:r>
      <w:r w:rsidR="001507DA">
        <w:t>écuri</w:t>
      </w:r>
      <w:r>
        <w:t>té du patient est engagée.</w:t>
      </w:r>
    </w:p>
    <w:p w:rsidR="008D5DD6" w:rsidRDefault="008D5DD6">
      <w:pPr>
        <w:pStyle w:val="Texte2"/>
      </w:pPr>
      <w:r>
        <w:t>La mise en place d’un système d’assurance qualité e</w:t>
      </w:r>
      <w:r w:rsidR="00F62451">
        <w:t>st une obligation d’ordre légal</w:t>
      </w:r>
      <w:r>
        <w:t xml:space="preserve">. Elle </w:t>
      </w:r>
      <w:r w:rsidR="001507DA">
        <w:t xml:space="preserve">doit être formalisée </w:t>
      </w:r>
      <w:r>
        <w:t>si le service do</w:t>
      </w:r>
      <w:r w:rsidR="00616DD5">
        <w:t>it effectuer un retraitement de</w:t>
      </w:r>
      <w:r>
        <w:t xml:space="preserve"> stérilisation de dispositifs médicaux pour des tiers. Les processus doivent dans ce cas être soumis à une procédure d'évaluation de conformité et certifiés par un organe d'évaluation de la conformité.</w:t>
      </w:r>
    </w:p>
    <w:p w:rsidR="008D5DD6" w:rsidRDefault="008D5DD6">
      <w:pPr>
        <w:pStyle w:val="Texte2"/>
      </w:pPr>
      <w:r>
        <w:t>Le service de stérilisation centrale reconnaît sa responsabilité comme fournisseur de services de qualité. A cette fin, le service a développé et documenté un système de management de la qualité. Le système de qualité est en conformité avec le stand</w:t>
      </w:r>
      <w:r w:rsidR="002448AB">
        <w:t>ard international ISO 13485:2016.</w:t>
      </w:r>
    </w:p>
    <w:p w:rsidR="008D5DD6" w:rsidRDefault="008D5DD6">
      <w:pPr>
        <w:pStyle w:val="Texte2"/>
      </w:pPr>
      <w:r>
        <w:t xml:space="preserve">Le service exerce cette responsabilité en </w:t>
      </w:r>
      <w:r w:rsidR="00616DD5">
        <w:t>formant d’une manière adéquate s</w:t>
      </w:r>
      <w:r>
        <w:t>es employés, en adhérant aux procédures approuvées et éprouvées, ceci en totale harmonie avec les exigences client, tout en maintenant une culture organisationnelle constamment améliorée.</w:t>
      </w:r>
    </w:p>
    <w:p w:rsidR="008D5DD6" w:rsidRDefault="00616DD5">
      <w:pPr>
        <w:pStyle w:val="Texte2"/>
      </w:pPr>
      <w:r>
        <w:t>La direction</w:t>
      </w:r>
      <w:r w:rsidR="008D5DD6">
        <w:t xml:space="preserve"> s’implique également complètement au système de gestion de qualité, en participant étroitement à son évolution, en fournissant les ressources nécessaires pour son implantation, son amélioration et sa validation. Elle s’engage envers le système de gestion d</w:t>
      </w:r>
      <w:r w:rsidR="00FD48FE">
        <w:t>e qualité décrit dans ce manuel.</w:t>
      </w:r>
    </w:p>
    <w:p w:rsidR="008D5DD6" w:rsidRDefault="008D5DD6">
      <w:pPr>
        <w:pStyle w:val="Texte2"/>
      </w:pPr>
      <w:r>
        <w:t xml:space="preserve">Elle </w:t>
      </w:r>
      <w:r w:rsidR="00FD48FE">
        <w:t>s’assure</w:t>
      </w:r>
      <w:r>
        <w:t xml:space="preserve"> que cette politique est communiquée, comprise, implantée et maintenue à tous les niveaux du service.</w:t>
      </w:r>
    </w:p>
    <w:p w:rsidR="008D5DD6" w:rsidRDefault="008D5DD6">
      <w:pPr>
        <w:pStyle w:val="Texte2"/>
      </w:pPr>
      <w:r>
        <w:t>Cette implication du personnel et de la direction est l’un des critères essentiels pour mettre en place un système d’assurance qualité.</w:t>
      </w:r>
    </w:p>
    <w:p w:rsidR="008D5DD6" w:rsidRDefault="008D5DD6">
      <w:pPr>
        <w:pStyle w:val="Texte2"/>
      </w:pPr>
      <w:r>
        <w:t xml:space="preserve">La politique qualité définit donc les objectifs qui sont à mettre en place pour respecter les textes réglementaires existants et définir les moyens nécessaires pour parvenir à un dispositif médical stérile conforme qui doit être fourni </w:t>
      </w:r>
      <w:r w:rsidR="00616DD5">
        <w:t>aux clients (blocs opératoires,</w:t>
      </w:r>
      <w:r>
        <w:t xml:space="preserve"> services de soins</w:t>
      </w:r>
      <w:r w:rsidR="00616DD5">
        <w:t xml:space="preserve"> et clients externes</w:t>
      </w:r>
      <w:r>
        <w:t>).</w:t>
      </w:r>
    </w:p>
    <w:p w:rsidR="008D5DD6" w:rsidRDefault="008D5DD6">
      <w:pPr>
        <w:pStyle w:val="Texte2"/>
        <w:rPr>
          <w:i/>
          <w:iCs/>
        </w:rPr>
      </w:pPr>
      <w:r>
        <w:t>Ce manuel chapeaute la création des documents de qualité. Il sera révisé, si nécessaire, pour refléter la qualité du système en usage. Il est à disposition sous forme de copie à toutes les fonctions internes affectées par le système de qualité ainsi qu’à divers clients et fournisseurs</w:t>
      </w:r>
      <w:r>
        <w:rPr>
          <w:i/>
          <w:iCs/>
        </w:rPr>
        <w:t>.</w:t>
      </w:r>
    </w:p>
    <w:p w:rsidR="00FD48FE" w:rsidRPr="006415C2" w:rsidRDefault="005012B5" w:rsidP="006415C2">
      <w:pPr>
        <w:pStyle w:val="Texte2"/>
        <w:jc w:val="left"/>
        <w:rPr>
          <w:b/>
          <w:iCs/>
        </w:rPr>
      </w:pPr>
      <w:r w:rsidRPr="005D0886">
        <w:rPr>
          <w:b/>
          <w:iCs/>
        </w:rPr>
        <w:t>Trois</w:t>
      </w:r>
      <w:r w:rsidR="00FD48FE" w:rsidRPr="005D0886">
        <w:rPr>
          <w:b/>
          <w:iCs/>
        </w:rPr>
        <w:t xml:space="preserve"> sites de </w:t>
      </w:r>
      <w:r w:rsidR="005D0886">
        <w:rPr>
          <w:b/>
          <w:iCs/>
        </w:rPr>
        <w:t xml:space="preserve">retraitement des </w:t>
      </w:r>
      <w:proofErr w:type="spellStart"/>
      <w:r w:rsidR="005D0886">
        <w:rPr>
          <w:b/>
          <w:iCs/>
        </w:rPr>
        <w:t>Dmx</w:t>
      </w:r>
      <w:proofErr w:type="spellEnd"/>
      <w:r w:rsidR="00FD48FE" w:rsidRPr="005D0886">
        <w:rPr>
          <w:b/>
          <w:iCs/>
        </w:rPr>
        <w:t xml:space="preserve"> sont  sous la responsabilité du responsable de la stérilisation centra</w:t>
      </w:r>
      <w:r w:rsidR="001507DA" w:rsidRPr="005D0886">
        <w:rPr>
          <w:b/>
          <w:iCs/>
        </w:rPr>
        <w:t>le : la stérilisation centrale</w:t>
      </w:r>
      <w:r w:rsidRPr="005D0886">
        <w:rPr>
          <w:b/>
          <w:iCs/>
        </w:rPr>
        <w:t xml:space="preserve">, le site de pré désinfection opéra </w:t>
      </w:r>
      <w:r w:rsidR="001507DA" w:rsidRPr="005D0886">
        <w:rPr>
          <w:b/>
          <w:iCs/>
        </w:rPr>
        <w:t xml:space="preserve"> </w:t>
      </w:r>
      <w:r w:rsidR="00FD48FE" w:rsidRPr="005D0886">
        <w:rPr>
          <w:b/>
          <w:iCs/>
        </w:rPr>
        <w:t xml:space="preserve">et </w:t>
      </w:r>
      <w:r w:rsidRPr="005D0886">
        <w:rPr>
          <w:b/>
          <w:iCs/>
        </w:rPr>
        <w:t xml:space="preserve">celui du </w:t>
      </w:r>
      <w:r w:rsidR="006415C2" w:rsidRPr="005D0886">
        <w:rPr>
          <w:b/>
          <w:iCs/>
        </w:rPr>
        <w:t xml:space="preserve"> BOU.</w:t>
      </w:r>
      <w:r w:rsidR="006415C2" w:rsidRPr="005D0886">
        <w:rPr>
          <w:b/>
          <w:iCs/>
        </w:rPr>
        <w:br/>
      </w:r>
      <w:r w:rsidR="00FD48FE" w:rsidRPr="005D0886">
        <w:rPr>
          <w:b/>
          <w:iCs/>
          <w:u w:val="single"/>
        </w:rPr>
        <w:t>Le périmètre d</w:t>
      </w:r>
      <w:r w:rsidR="00A07CC0">
        <w:rPr>
          <w:b/>
          <w:iCs/>
          <w:u w:val="single"/>
        </w:rPr>
        <w:t>e la certification ISO 13485:2016</w:t>
      </w:r>
      <w:r w:rsidR="00FD48FE" w:rsidRPr="005D0886">
        <w:rPr>
          <w:b/>
          <w:iCs/>
          <w:u w:val="single"/>
        </w:rPr>
        <w:t xml:space="preserve"> concernera uniquement la stérilisation centrale</w:t>
      </w:r>
      <w:r w:rsidR="00FD48FE" w:rsidRPr="005D0886">
        <w:rPr>
          <w:b/>
          <w:iCs/>
        </w:rPr>
        <w:t>.</w:t>
      </w:r>
    </w:p>
    <w:p w:rsidR="00D53D31" w:rsidRDefault="00D53D31">
      <w:pPr>
        <w:pStyle w:val="Titre2"/>
      </w:pPr>
      <w:bookmarkStart w:id="7" w:name="_Ref57714083"/>
    </w:p>
    <w:p w:rsidR="00D53D31" w:rsidRDefault="00D53D31" w:rsidP="00D53D31">
      <w:pPr>
        <w:pStyle w:val="Texte2"/>
      </w:pPr>
    </w:p>
    <w:p w:rsidR="008D5DD6" w:rsidRDefault="008D5DD6">
      <w:pPr>
        <w:pStyle w:val="Titre2"/>
      </w:pPr>
      <w:bookmarkStart w:id="8" w:name="_Toc450565472"/>
      <w:r>
        <w:lastRenderedPageBreak/>
        <w:t>2.</w:t>
      </w:r>
      <w:r>
        <w:tab/>
        <w:t>Présentation du service</w:t>
      </w:r>
      <w:bookmarkEnd w:id="7"/>
      <w:bookmarkEnd w:id="8"/>
    </w:p>
    <w:p w:rsidR="008D5DD6" w:rsidRDefault="008D5DD6">
      <w:pPr>
        <w:pStyle w:val="Texte2"/>
      </w:pPr>
      <w:r>
        <w:t xml:space="preserve">La position du service de stérilisation centrale dans l’organigramme de l’hôpital est décrite dans la figure suivante :  </w:t>
      </w:r>
    </w:p>
    <w:p w:rsidR="00781557" w:rsidRDefault="00781557">
      <w:pPr>
        <w:jc w:val="center"/>
        <w:rPr>
          <w:rFonts w:ascii="Verdana" w:hAnsi="Verdana"/>
          <w:noProof/>
          <w:sz w:val="27"/>
          <w:szCs w:val="27"/>
          <w:lang w:eastAsia="fr-CH"/>
        </w:rPr>
      </w:pPr>
    </w:p>
    <w:p w:rsidR="0089396C" w:rsidRDefault="0089396C">
      <w:pPr>
        <w:jc w:val="center"/>
        <w:rPr>
          <w:rFonts w:ascii="Verdana" w:hAnsi="Verdana"/>
          <w:noProof/>
          <w:sz w:val="27"/>
          <w:szCs w:val="27"/>
          <w:lang w:eastAsia="fr-CH"/>
        </w:rPr>
      </w:pPr>
    </w:p>
    <w:p w:rsidR="00781557" w:rsidRDefault="00781557">
      <w:pPr>
        <w:jc w:val="center"/>
        <w:rPr>
          <w:rFonts w:ascii="Verdana" w:hAnsi="Verdana"/>
          <w:noProof/>
          <w:sz w:val="27"/>
          <w:szCs w:val="27"/>
          <w:lang w:eastAsia="fr-CH"/>
        </w:rPr>
      </w:pPr>
    </w:p>
    <w:p w:rsidR="00781557" w:rsidRDefault="00784218">
      <w:pPr>
        <w:jc w:val="center"/>
        <w:rPr>
          <w:rFonts w:ascii="Verdana" w:hAnsi="Verdana"/>
          <w:noProof/>
          <w:sz w:val="27"/>
          <w:szCs w:val="27"/>
          <w:lang w:eastAsia="fr-CH"/>
        </w:rPr>
      </w:pPr>
      <w:r w:rsidRPr="00784218">
        <w:rPr>
          <w:rFonts w:ascii="Verdana" w:hAnsi="Verdana"/>
          <w:noProof/>
          <w:sz w:val="27"/>
          <w:szCs w:val="27"/>
          <w:lang w:eastAsia="fr-CH"/>
        </w:rPr>
        <w:drawing>
          <wp:inline distT="0" distB="0" distL="0" distR="0">
            <wp:extent cx="4657725" cy="6715125"/>
            <wp:effectExtent l="19050" t="0" r="9525"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26942" t="7851" r="1488" b="2686"/>
                    <a:stretch>
                      <a:fillRect/>
                    </a:stretch>
                  </pic:blipFill>
                  <pic:spPr bwMode="auto">
                    <a:xfrm>
                      <a:off x="0" y="0"/>
                      <a:ext cx="4657725" cy="6715125"/>
                    </a:xfrm>
                    <a:prstGeom prst="rect">
                      <a:avLst/>
                    </a:prstGeom>
                    <a:noFill/>
                    <a:ln w="9525">
                      <a:noFill/>
                      <a:miter lim="800000"/>
                      <a:headEnd/>
                      <a:tailEnd/>
                    </a:ln>
                  </pic:spPr>
                </pic:pic>
              </a:graphicData>
            </a:graphic>
          </wp:inline>
        </w:drawing>
      </w:r>
    </w:p>
    <w:p w:rsidR="00784218" w:rsidRDefault="00784218">
      <w:pPr>
        <w:jc w:val="center"/>
        <w:rPr>
          <w:rFonts w:ascii="Verdana" w:hAnsi="Verdana"/>
          <w:noProof/>
          <w:sz w:val="27"/>
          <w:szCs w:val="27"/>
          <w:lang w:eastAsia="fr-CH"/>
        </w:rPr>
      </w:pPr>
    </w:p>
    <w:p w:rsidR="00784218" w:rsidRDefault="00784218">
      <w:pPr>
        <w:jc w:val="center"/>
        <w:rPr>
          <w:rFonts w:ascii="Verdana" w:hAnsi="Verdana"/>
          <w:noProof/>
          <w:sz w:val="27"/>
          <w:szCs w:val="27"/>
          <w:lang w:eastAsia="fr-CH"/>
        </w:rPr>
      </w:pPr>
    </w:p>
    <w:p w:rsidR="00784218" w:rsidRDefault="00784218">
      <w:pPr>
        <w:jc w:val="center"/>
        <w:rPr>
          <w:rFonts w:ascii="Verdana" w:hAnsi="Verdana"/>
          <w:noProof/>
          <w:sz w:val="27"/>
          <w:szCs w:val="27"/>
          <w:lang w:eastAsia="fr-CH"/>
        </w:rPr>
      </w:pPr>
    </w:p>
    <w:p w:rsidR="00784218" w:rsidRDefault="00784218">
      <w:pPr>
        <w:jc w:val="center"/>
        <w:rPr>
          <w:rFonts w:ascii="Verdana" w:hAnsi="Verdana"/>
          <w:noProof/>
          <w:sz w:val="27"/>
          <w:szCs w:val="27"/>
          <w:lang w:eastAsia="fr-CH"/>
        </w:rPr>
      </w:pPr>
    </w:p>
    <w:p w:rsidR="00784218" w:rsidRDefault="00784218">
      <w:pPr>
        <w:jc w:val="center"/>
        <w:rPr>
          <w:rFonts w:ascii="Verdana" w:hAnsi="Verdana"/>
          <w:noProof/>
          <w:sz w:val="27"/>
          <w:szCs w:val="27"/>
          <w:lang w:eastAsia="fr-CH"/>
        </w:rPr>
      </w:pPr>
    </w:p>
    <w:p w:rsidR="00781557" w:rsidRDefault="00781557">
      <w:pPr>
        <w:jc w:val="center"/>
        <w:rPr>
          <w:rFonts w:ascii="Verdana" w:hAnsi="Verdana"/>
          <w:noProof/>
          <w:sz w:val="27"/>
          <w:szCs w:val="27"/>
          <w:lang w:eastAsia="fr-CH"/>
        </w:rPr>
      </w:pPr>
    </w:p>
    <w:p w:rsidR="00781557" w:rsidRDefault="00781557">
      <w:pPr>
        <w:jc w:val="center"/>
        <w:rPr>
          <w:rFonts w:ascii="Verdana" w:hAnsi="Verdana"/>
          <w:noProof/>
          <w:sz w:val="27"/>
          <w:szCs w:val="27"/>
          <w:lang w:eastAsia="fr-CH"/>
        </w:rPr>
      </w:pPr>
    </w:p>
    <w:p w:rsidR="00781557" w:rsidRDefault="00784218">
      <w:pPr>
        <w:jc w:val="center"/>
        <w:rPr>
          <w:rFonts w:ascii="Verdana" w:hAnsi="Verdana"/>
          <w:noProof/>
          <w:sz w:val="27"/>
          <w:szCs w:val="27"/>
          <w:lang w:eastAsia="fr-CH"/>
        </w:rPr>
      </w:pPr>
      <w:r w:rsidRPr="00784218">
        <w:rPr>
          <w:rFonts w:ascii="Verdana" w:hAnsi="Verdana"/>
          <w:noProof/>
          <w:sz w:val="27"/>
          <w:szCs w:val="27"/>
          <w:lang w:eastAsia="fr-CH"/>
        </w:rPr>
        <w:drawing>
          <wp:inline distT="0" distB="0" distL="0" distR="0">
            <wp:extent cx="5133975" cy="4391025"/>
            <wp:effectExtent l="19050" t="0" r="9525"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6281" t="7645" r="7934" b="33058"/>
                    <a:stretch>
                      <a:fillRect/>
                    </a:stretch>
                  </pic:blipFill>
                  <pic:spPr bwMode="auto">
                    <a:xfrm>
                      <a:off x="0" y="0"/>
                      <a:ext cx="5133975" cy="4391025"/>
                    </a:xfrm>
                    <a:prstGeom prst="rect">
                      <a:avLst/>
                    </a:prstGeom>
                    <a:noFill/>
                    <a:ln w="9525">
                      <a:noFill/>
                      <a:miter lim="800000"/>
                      <a:headEnd/>
                      <a:tailEnd/>
                    </a:ln>
                  </pic:spPr>
                </pic:pic>
              </a:graphicData>
            </a:graphic>
          </wp:inline>
        </w:drawing>
      </w:r>
    </w:p>
    <w:p w:rsidR="0089396C" w:rsidRDefault="0089396C" w:rsidP="00781557">
      <w:pPr>
        <w:pStyle w:val="Titre8"/>
      </w:pPr>
    </w:p>
    <w:p w:rsidR="00781557" w:rsidRDefault="00802C51" w:rsidP="00781557">
      <w:pPr>
        <w:pStyle w:val="Titre8"/>
      </w:pPr>
      <w:r w:rsidRPr="00802C51">
        <w:rPr>
          <w:noProof/>
          <w:lang w:val="fr-FR" w:eastAsia="fr-FR"/>
        </w:rPr>
        <w:pict>
          <v:shape id="_x0000_s4634" type="#_x0000_t202" style="position:absolute;left:0;text-align:left;margin-left:-9.05pt;margin-top:9.15pt;width:9pt;height:18pt;z-index:251668992" strokecolor="white">
            <v:textbox style="mso-next-textbox:#_x0000_s4634">
              <w:txbxContent>
                <w:p w:rsidR="00D00A72" w:rsidRDefault="00D00A72" w:rsidP="00781557"/>
              </w:txbxContent>
            </v:textbox>
          </v:shape>
        </w:pict>
      </w:r>
      <w:bookmarkStart w:id="9" w:name="_Toc368310789"/>
      <w:r w:rsidR="00781557">
        <w:t xml:space="preserve">Figure 2-1 : Organigramme HUG - </w:t>
      </w:r>
      <w:hyperlink r:id="rId15" w:history="1">
        <w:r w:rsidR="00781557" w:rsidRPr="006E4B79">
          <w:rPr>
            <w:rStyle w:val="Lienhypertexte"/>
          </w:rPr>
          <w:t>http://organigramme.hug-ge.ch/dir_operations.htm</w:t>
        </w:r>
        <w:bookmarkEnd w:id="9"/>
      </w:hyperlink>
    </w:p>
    <w:p w:rsidR="00781557" w:rsidRDefault="00781557">
      <w:pPr>
        <w:jc w:val="center"/>
        <w:rPr>
          <w:rFonts w:ascii="Verdana" w:hAnsi="Verdana"/>
          <w:noProof/>
          <w:sz w:val="27"/>
          <w:szCs w:val="27"/>
          <w:lang w:eastAsia="fr-CH"/>
        </w:rPr>
      </w:pPr>
    </w:p>
    <w:p w:rsidR="00781557" w:rsidRDefault="00802C51" w:rsidP="00781557">
      <w:r w:rsidRPr="00802C51">
        <w:rPr>
          <w:noProof/>
          <w:lang w:val="fr-FR" w:eastAsia="fr-FR"/>
        </w:rPr>
        <w:pict>
          <v:shape id="_x0000_s4272" type="#_x0000_t202" style="position:absolute;margin-left:8.95pt;margin-top:27.3pt;width:423pt;height:18pt;z-index:251659776" stroked="f">
            <v:textbox style="mso-next-textbox:#_x0000_s4272">
              <w:txbxContent>
                <w:p w:rsidR="00D00A72" w:rsidRPr="000B7C74" w:rsidRDefault="00D00A72">
                  <w:pPr>
                    <w:rPr>
                      <w:color w:val="FFFFFF"/>
                    </w:rPr>
                  </w:pPr>
                </w:p>
              </w:txbxContent>
            </v:textbox>
          </v:shape>
        </w:pict>
      </w:r>
    </w:p>
    <w:p w:rsidR="00781557" w:rsidRDefault="00781557" w:rsidP="00781557">
      <w:pPr>
        <w:pStyle w:val="Texte8"/>
      </w:pPr>
    </w:p>
    <w:p w:rsidR="00784218" w:rsidRDefault="00784218" w:rsidP="00781557">
      <w:pPr>
        <w:pStyle w:val="Texte8"/>
      </w:pPr>
    </w:p>
    <w:p w:rsidR="00784218" w:rsidRPr="00781557" w:rsidRDefault="00784218" w:rsidP="00781557">
      <w:pPr>
        <w:pStyle w:val="Texte8"/>
      </w:pPr>
    </w:p>
    <w:p w:rsidR="00D53D31" w:rsidRDefault="00D53D31" w:rsidP="00CE7BFA">
      <w:pPr>
        <w:pStyle w:val="Notedebasdepage"/>
        <w:jc w:val="both"/>
      </w:pPr>
      <w:r>
        <w:t>Les HUG regroupent tous les établissements publics dispensant des prestations de soins, de formation, de recherche et de services de santé dans le canton de Genève. La mission des HUG est de recevoir les personnes malades, victimes d’accidents, enceintes, atteintes d’affections mentales, de maladies chroniques ou en fin de vie, et dispenser à chacune les soins que son état requiert</w:t>
      </w:r>
    </w:p>
    <w:p w:rsidR="00D53D31" w:rsidRDefault="00D53D31" w:rsidP="00CE7BFA">
      <w:pPr>
        <w:pStyle w:val="Notedebasdepage"/>
        <w:jc w:val="both"/>
      </w:pPr>
      <w:r>
        <w:t>[Réf : Mission des HUG – Site Intranet : « Les HUG en bref »]</w:t>
      </w:r>
    </w:p>
    <w:p w:rsidR="008D5DD6" w:rsidRDefault="00802C51" w:rsidP="00CE7BFA">
      <w:pPr>
        <w:pStyle w:val="Notedebasdepage"/>
        <w:jc w:val="both"/>
      </w:pPr>
      <w:hyperlink r:id="rId16" w:history="1">
        <w:r w:rsidR="00CE7BFA">
          <w:rPr>
            <w:rStyle w:val="Lienhypertexte"/>
            <w:szCs w:val="24"/>
          </w:rPr>
          <w:t>http://intranot.hcuge.ch/Intranet/hugbref.nsf/</w:t>
        </w:r>
        <w:r w:rsidR="00D53D31">
          <w:rPr>
            <w:rStyle w:val="Lienhypertexte"/>
            <w:szCs w:val="24"/>
          </w:rPr>
          <w:t>iwpList14/56C047FD014EC0BDC1256DDC005446FB?OpenDocument&amp;style=Missions_Chiffres_cles</w:t>
        </w:r>
      </w:hyperlink>
      <w:r w:rsidR="008D5DD6">
        <w:br w:type="page"/>
      </w:r>
    </w:p>
    <w:p w:rsidR="008D5DD6" w:rsidRDefault="008D5DD6">
      <w:pPr>
        <w:pStyle w:val="Titre3"/>
      </w:pPr>
      <w:bookmarkStart w:id="10" w:name="_Ref57714093"/>
      <w:bookmarkStart w:id="11" w:name="_Toc450565473"/>
      <w:r>
        <w:lastRenderedPageBreak/>
        <w:t>2.1</w:t>
      </w:r>
      <w:r>
        <w:tab/>
      </w:r>
      <w:r w:rsidRPr="003B01AC">
        <w:t>Identité</w:t>
      </w:r>
      <w:bookmarkEnd w:id="10"/>
      <w:bookmarkEnd w:id="11"/>
    </w:p>
    <w:tbl>
      <w:tblPr>
        <w:tblpPr w:leftFromText="141" w:rightFromText="141" w:vertAnchor="text" w:tblpY="1"/>
        <w:tblOverlap w:val="never"/>
        <w:tblW w:w="0" w:type="auto"/>
        <w:tblInd w:w="637" w:type="dxa"/>
        <w:tblCellMar>
          <w:left w:w="70" w:type="dxa"/>
          <w:right w:w="70" w:type="dxa"/>
        </w:tblCellMar>
        <w:tblLook w:val="0000"/>
      </w:tblPr>
      <w:tblGrid>
        <w:gridCol w:w="3828"/>
        <w:gridCol w:w="4461"/>
      </w:tblGrid>
      <w:tr w:rsidR="00E13129" w:rsidRPr="007A3F5E" w:rsidTr="00EB18A1">
        <w:tc>
          <w:tcPr>
            <w:tcW w:w="3828" w:type="dxa"/>
          </w:tcPr>
          <w:p w:rsidR="00E13129" w:rsidRPr="007A3F5E" w:rsidRDefault="00E13129" w:rsidP="00EB18A1">
            <w:pPr>
              <w:spacing w:before="60"/>
              <w:jc w:val="right"/>
              <w:rPr>
                <w:b/>
                <w:sz w:val="24"/>
              </w:rPr>
            </w:pPr>
            <w:r w:rsidRPr="007A3F5E">
              <w:rPr>
                <w:b/>
                <w:sz w:val="24"/>
              </w:rPr>
              <w:t>Raison sociale :</w:t>
            </w:r>
          </w:p>
        </w:tc>
        <w:tc>
          <w:tcPr>
            <w:tcW w:w="4461" w:type="dxa"/>
          </w:tcPr>
          <w:p w:rsidR="00E13129" w:rsidRDefault="00E13129" w:rsidP="00EB18A1">
            <w:pPr>
              <w:spacing w:before="60"/>
              <w:rPr>
                <w:sz w:val="24"/>
              </w:rPr>
            </w:pPr>
            <w:r w:rsidRPr="007A3F5E">
              <w:rPr>
                <w:sz w:val="24"/>
              </w:rPr>
              <w:t>Service de S</w:t>
            </w:r>
            <w:r>
              <w:rPr>
                <w:sz w:val="24"/>
              </w:rPr>
              <w:t xml:space="preserve">térilisation Centrale, </w:t>
            </w:r>
            <w:r w:rsidRPr="007A3F5E">
              <w:rPr>
                <w:sz w:val="24"/>
              </w:rPr>
              <w:t xml:space="preserve"> </w:t>
            </w:r>
          </w:p>
          <w:p w:rsidR="00E13129" w:rsidRDefault="00E13129" w:rsidP="00EB18A1">
            <w:pPr>
              <w:spacing w:before="60"/>
              <w:rPr>
                <w:sz w:val="24"/>
              </w:rPr>
            </w:pPr>
            <w:r w:rsidRPr="007A3F5E">
              <w:rPr>
                <w:sz w:val="24"/>
              </w:rPr>
              <w:t xml:space="preserve">Direction </w:t>
            </w:r>
            <w:r>
              <w:rPr>
                <w:sz w:val="24"/>
              </w:rPr>
              <w:t>des Opérations</w:t>
            </w:r>
          </w:p>
          <w:p w:rsidR="00E13129" w:rsidRPr="007A3F5E" w:rsidRDefault="00E13129" w:rsidP="00EB18A1">
            <w:pPr>
              <w:spacing w:before="60"/>
              <w:rPr>
                <w:sz w:val="24"/>
              </w:rPr>
            </w:pPr>
          </w:p>
        </w:tc>
      </w:tr>
      <w:tr w:rsidR="00E13129" w:rsidRPr="007A3F5E" w:rsidTr="00EB18A1">
        <w:tc>
          <w:tcPr>
            <w:tcW w:w="3828" w:type="dxa"/>
          </w:tcPr>
          <w:p w:rsidR="00E13129" w:rsidRDefault="00E13129" w:rsidP="00EB18A1">
            <w:pPr>
              <w:spacing w:before="60"/>
              <w:jc w:val="right"/>
              <w:rPr>
                <w:b/>
                <w:sz w:val="24"/>
              </w:rPr>
            </w:pPr>
            <w:r w:rsidRPr="007A3F5E">
              <w:rPr>
                <w:b/>
                <w:sz w:val="24"/>
              </w:rPr>
              <w:t>Siège :</w:t>
            </w:r>
          </w:p>
          <w:p w:rsidR="00E13129" w:rsidRPr="006C2FD0" w:rsidRDefault="00E13129" w:rsidP="00EB18A1">
            <w:pPr>
              <w:rPr>
                <w:sz w:val="24"/>
              </w:rPr>
            </w:pPr>
          </w:p>
          <w:p w:rsidR="00E13129" w:rsidRPr="006C2FD0" w:rsidRDefault="00E13129" w:rsidP="00EB18A1">
            <w:pPr>
              <w:rPr>
                <w:sz w:val="24"/>
              </w:rPr>
            </w:pPr>
          </w:p>
          <w:p w:rsidR="00E13129" w:rsidRPr="006C2FD0" w:rsidRDefault="00E13129" w:rsidP="00EB18A1">
            <w:pPr>
              <w:rPr>
                <w:sz w:val="24"/>
              </w:rPr>
            </w:pPr>
          </w:p>
          <w:p w:rsidR="00E13129" w:rsidRDefault="00E13129" w:rsidP="00EB18A1">
            <w:pPr>
              <w:rPr>
                <w:sz w:val="24"/>
              </w:rPr>
            </w:pPr>
          </w:p>
          <w:p w:rsidR="00E13129" w:rsidRPr="006C2FD0" w:rsidRDefault="00E13129" w:rsidP="00EB18A1">
            <w:pPr>
              <w:jc w:val="right"/>
              <w:rPr>
                <w:sz w:val="24"/>
              </w:rPr>
            </w:pPr>
          </w:p>
        </w:tc>
        <w:tc>
          <w:tcPr>
            <w:tcW w:w="4461" w:type="dxa"/>
          </w:tcPr>
          <w:p w:rsidR="00E13129" w:rsidRDefault="00E13129" w:rsidP="00EB18A1">
            <w:pPr>
              <w:spacing w:before="60"/>
              <w:rPr>
                <w:sz w:val="24"/>
              </w:rPr>
            </w:pPr>
            <w:r w:rsidRPr="007A3F5E">
              <w:rPr>
                <w:sz w:val="24"/>
              </w:rPr>
              <w:t xml:space="preserve">Bâtiment Opéra 5A, </w:t>
            </w:r>
            <w:r>
              <w:rPr>
                <w:sz w:val="24"/>
              </w:rPr>
              <w:t>niveau R</w:t>
            </w:r>
            <w:r>
              <w:rPr>
                <w:sz w:val="24"/>
              </w:rPr>
              <w:br/>
              <w:t>Rue Gabrielle Gentil 4</w:t>
            </w:r>
            <w:r w:rsidRPr="007A3F5E">
              <w:rPr>
                <w:sz w:val="24"/>
              </w:rPr>
              <w:br/>
              <w:t>1211 Genève 14</w:t>
            </w:r>
            <w:r w:rsidRPr="007A3F5E">
              <w:rPr>
                <w:sz w:val="24"/>
              </w:rPr>
              <w:br/>
              <w:t>SUISSE</w:t>
            </w:r>
          </w:p>
          <w:p w:rsidR="00E13129" w:rsidRDefault="00E13129" w:rsidP="00EB18A1">
            <w:pPr>
              <w:spacing w:before="60"/>
              <w:rPr>
                <w:sz w:val="24"/>
              </w:rPr>
            </w:pPr>
          </w:p>
          <w:p w:rsidR="00E13129" w:rsidRPr="007A3F5E" w:rsidRDefault="00E13129" w:rsidP="00EB18A1">
            <w:pPr>
              <w:spacing w:before="60"/>
              <w:rPr>
                <w:sz w:val="24"/>
              </w:rPr>
            </w:pPr>
          </w:p>
        </w:tc>
      </w:tr>
      <w:tr w:rsidR="00E13129" w:rsidRPr="007A3F5E" w:rsidTr="00EB18A1">
        <w:tc>
          <w:tcPr>
            <w:tcW w:w="3828" w:type="dxa"/>
          </w:tcPr>
          <w:p w:rsidR="00E13129" w:rsidRPr="007A3F5E" w:rsidRDefault="00E13129" w:rsidP="00EB18A1">
            <w:pPr>
              <w:spacing w:before="60"/>
              <w:jc w:val="right"/>
              <w:rPr>
                <w:b/>
                <w:sz w:val="24"/>
              </w:rPr>
            </w:pPr>
            <w:r>
              <w:rPr>
                <w:b/>
                <w:sz w:val="24"/>
              </w:rPr>
              <w:t>Tél.</w:t>
            </w:r>
            <w:r w:rsidRPr="007A3F5E">
              <w:rPr>
                <w:b/>
                <w:sz w:val="24"/>
              </w:rPr>
              <w:t> </w:t>
            </w:r>
            <w:r>
              <w:rPr>
                <w:b/>
                <w:sz w:val="24"/>
              </w:rPr>
              <w:t xml:space="preserve">Responsable de Secteur </w:t>
            </w:r>
            <w:r w:rsidRPr="007A3F5E">
              <w:rPr>
                <w:b/>
                <w:sz w:val="24"/>
              </w:rPr>
              <w:t>:</w:t>
            </w:r>
          </w:p>
        </w:tc>
        <w:tc>
          <w:tcPr>
            <w:tcW w:w="4461" w:type="dxa"/>
          </w:tcPr>
          <w:p w:rsidR="00E13129" w:rsidRPr="007A3F5E" w:rsidRDefault="00E13129" w:rsidP="003B01AC">
            <w:pPr>
              <w:spacing w:before="60"/>
              <w:rPr>
                <w:sz w:val="24"/>
              </w:rPr>
            </w:pPr>
            <w:r w:rsidRPr="007A3F5E">
              <w:rPr>
                <w:sz w:val="24"/>
              </w:rPr>
              <w:t xml:space="preserve">+41 </w:t>
            </w:r>
            <w:r w:rsidR="003B01AC">
              <w:rPr>
                <w:sz w:val="24"/>
              </w:rPr>
              <w:t>79</w:t>
            </w:r>
            <w:r w:rsidRPr="007A3F5E">
              <w:rPr>
                <w:sz w:val="24"/>
              </w:rPr>
              <w:t xml:space="preserve"> </w:t>
            </w:r>
            <w:r w:rsidR="003B01AC">
              <w:rPr>
                <w:sz w:val="24"/>
              </w:rPr>
              <w:t>55</w:t>
            </w:r>
            <w:r w:rsidRPr="007A3F5E">
              <w:rPr>
                <w:sz w:val="24"/>
              </w:rPr>
              <w:t xml:space="preserve"> </w:t>
            </w:r>
            <w:r w:rsidR="003B01AC">
              <w:rPr>
                <w:sz w:val="24"/>
              </w:rPr>
              <w:t>31063</w:t>
            </w:r>
            <w:r w:rsidRPr="007A3F5E">
              <w:rPr>
                <w:sz w:val="24"/>
              </w:rPr>
              <w:t xml:space="preserve"> </w:t>
            </w:r>
          </w:p>
        </w:tc>
      </w:tr>
      <w:tr w:rsidR="00E13129" w:rsidRPr="007A3F5E" w:rsidTr="00EB18A1">
        <w:tc>
          <w:tcPr>
            <w:tcW w:w="3828" w:type="dxa"/>
          </w:tcPr>
          <w:p w:rsidR="00E13129" w:rsidRPr="007A3F5E" w:rsidRDefault="00E13129" w:rsidP="00EB18A1">
            <w:pPr>
              <w:spacing w:before="60"/>
              <w:jc w:val="right"/>
              <w:rPr>
                <w:b/>
                <w:sz w:val="24"/>
              </w:rPr>
            </w:pPr>
            <w:r w:rsidRPr="007A3F5E">
              <w:rPr>
                <w:b/>
                <w:sz w:val="24"/>
              </w:rPr>
              <w:t>Fax :</w:t>
            </w:r>
          </w:p>
        </w:tc>
        <w:tc>
          <w:tcPr>
            <w:tcW w:w="4461" w:type="dxa"/>
          </w:tcPr>
          <w:p w:rsidR="00E13129" w:rsidRDefault="00E13129" w:rsidP="00EB18A1">
            <w:pPr>
              <w:spacing w:before="60"/>
              <w:rPr>
                <w:sz w:val="24"/>
              </w:rPr>
            </w:pPr>
            <w:r w:rsidRPr="007A3F5E">
              <w:rPr>
                <w:sz w:val="24"/>
              </w:rPr>
              <w:t>+41 22 3</w:t>
            </w:r>
            <w:r w:rsidR="003B01AC">
              <w:rPr>
                <w:sz w:val="24"/>
              </w:rPr>
              <w:t>7</w:t>
            </w:r>
            <w:r w:rsidRPr="007A3F5E">
              <w:rPr>
                <w:sz w:val="24"/>
              </w:rPr>
              <w:t xml:space="preserve">2 76 65 </w:t>
            </w:r>
          </w:p>
          <w:p w:rsidR="00E13129" w:rsidRPr="007A3F5E" w:rsidRDefault="00E13129" w:rsidP="00EB18A1">
            <w:pPr>
              <w:spacing w:before="60"/>
              <w:rPr>
                <w:sz w:val="24"/>
              </w:rPr>
            </w:pPr>
          </w:p>
        </w:tc>
      </w:tr>
      <w:tr w:rsidR="00E13129" w:rsidRPr="007A3F5E" w:rsidTr="00EB18A1">
        <w:tc>
          <w:tcPr>
            <w:tcW w:w="3828" w:type="dxa"/>
          </w:tcPr>
          <w:p w:rsidR="00E13129" w:rsidRPr="007A3F5E" w:rsidRDefault="00E13129" w:rsidP="00EB18A1">
            <w:pPr>
              <w:spacing w:before="60"/>
              <w:jc w:val="right"/>
              <w:rPr>
                <w:b/>
                <w:sz w:val="24"/>
              </w:rPr>
            </w:pPr>
            <w:r>
              <w:rPr>
                <w:b/>
                <w:sz w:val="24"/>
              </w:rPr>
              <w:t xml:space="preserve">Tél.  Responsable de Service :  </w:t>
            </w:r>
          </w:p>
        </w:tc>
        <w:tc>
          <w:tcPr>
            <w:tcW w:w="4461" w:type="dxa"/>
          </w:tcPr>
          <w:p w:rsidR="00E13129" w:rsidRPr="007A3F5E" w:rsidRDefault="00E13129" w:rsidP="00EB18A1">
            <w:pPr>
              <w:spacing w:before="60"/>
              <w:rPr>
                <w:sz w:val="24"/>
              </w:rPr>
            </w:pPr>
            <w:r>
              <w:rPr>
                <w:sz w:val="24"/>
              </w:rPr>
              <w:t>+41 22 372 76 61</w:t>
            </w:r>
          </w:p>
        </w:tc>
      </w:tr>
      <w:tr w:rsidR="00E13129" w:rsidRPr="007A3F5E" w:rsidTr="00EB18A1">
        <w:tc>
          <w:tcPr>
            <w:tcW w:w="3828" w:type="dxa"/>
          </w:tcPr>
          <w:p w:rsidR="00E13129" w:rsidRPr="007A3F5E" w:rsidRDefault="00E13129" w:rsidP="00EB18A1">
            <w:pPr>
              <w:spacing w:before="60"/>
              <w:jc w:val="right"/>
              <w:rPr>
                <w:b/>
                <w:sz w:val="24"/>
                <w:lang w:val="de-CH"/>
              </w:rPr>
            </w:pPr>
            <w:r w:rsidRPr="007A3F5E">
              <w:rPr>
                <w:b/>
                <w:sz w:val="24"/>
                <w:lang w:val="de-CH"/>
              </w:rPr>
              <w:t xml:space="preserve">Adresse </w:t>
            </w:r>
            <w:proofErr w:type="spellStart"/>
            <w:r w:rsidRPr="007A3F5E">
              <w:rPr>
                <w:b/>
                <w:sz w:val="24"/>
                <w:lang w:val="de-CH"/>
              </w:rPr>
              <w:t>e-mail</w:t>
            </w:r>
            <w:proofErr w:type="spellEnd"/>
            <w:r w:rsidRPr="007A3F5E">
              <w:rPr>
                <w:b/>
                <w:sz w:val="24"/>
                <w:lang w:val="de-CH"/>
              </w:rPr>
              <w:t> :</w:t>
            </w:r>
          </w:p>
        </w:tc>
        <w:tc>
          <w:tcPr>
            <w:tcW w:w="4461" w:type="dxa"/>
          </w:tcPr>
          <w:p w:rsidR="00E13129" w:rsidRPr="0077073C" w:rsidRDefault="00802C51" w:rsidP="00EB18A1">
            <w:pPr>
              <w:spacing w:before="60"/>
              <w:rPr>
                <w:color w:val="0070C0"/>
              </w:rPr>
            </w:pPr>
            <w:hyperlink r:id="rId17" w:history="1">
              <w:r w:rsidR="00E13129" w:rsidRPr="0077073C">
                <w:rPr>
                  <w:rStyle w:val="Lienhypertexte"/>
                  <w:color w:val="0070C0"/>
                  <w:sz w:val="24"/>
                  <w:lang w:val="de-CH"/>
                </w:rPr>
                <w:t>herve.ney@hcuge.ch</w:t>
              </w:r>
            </w:hyperlink>
          </w:p>
          <w:p w:rsidR="00E13129" w:rsidRPr="0077073C" w:rsidRDefault="00E13129" w:rsidP="00EB18A1">
            <w:pPr>
              <w:spacing w:before="60"/>
              <w:rPr>
                <w:color w:val="0070C0"/>
                <w:sz w:val="24"/>
                <w:lang w:val="de-CH"/>
              </w:rPr>
            </w:pPr>
          </w:p>
        </w:tc>
      </w:tr>
      <w:tr w:rsidR="00E13129" w:rsidRPr="007A3F5E" w:rsidTr="00EB18A1">
        <w:tc>
          <w:tcPr>
            <w:tcW w:w="3828" w:type="dxa"/>
          </w:tcPr>
          <w:p w:rsidR="00E13129" w:rsidRPr="007A3F5E" w:rsidRDefault="00E13129" w:rsidP="00EB18A1">
            <w:pPr>
              <w:spacing w:before="60"/>
              <w:jc w:val="right"/>
              <w:rPr>
                <w:b/>
                <w:sz w:val="24"/>
              </w:rPr>
            </w:pPr>
            <w:r>
              <w:rPr>
                <w:b/>
                <w:sz w:val="24"/>
              </w:rPr>
              <w:t xml:space="preserve">Site intranet : </w:t>
            </w:r>
          </w:p>
        </w:tc>
        <w:tc>
          <w:tcPr>
            <w:tcW w:w="4461" w:type="dxa"/>
          </w:tcPr>
          <w:p w:rsidR="00E13129" w:rsidRPr="0077073C" w:rsidRDefault="00E13129" w:rsidP="00EB18A1">
            <w:pPr>
              <w:spacing w:before="60"/>
              <w:rPr>
                <w:color w:val="0070C0"/>
                <w:sz w:val="24"/>
              </w:rPr>
            </w:pPr>
            <w:r w:rsidRPr="0077073C">
              <w:rPr>
                <w:color w:val="0070C0"/>
                <w:sz w:val="24"/>
              </w:rPr>
              <w:t>http://</w:t>
            </w:r>
            <w:r w:rsidR="00CE7BFA">
              <w:rPr>
                <w:color w:val="0070C0"/>
                <w:sz w:val="24"/>
              </w:rPr>
              <w:t>s</w:t>
            </w:r>
            <w:r w:rsidRPr="0077073C">
              <w:rPr>
                <w:color w:val="0070C0"/>
                <w:sz w:val="24"/>
              </w:rPr>
              <w:t>terilisation</w:t>
            </w:r>
            <w:r w:rsidR="00CE7BFA">
              <w:rPr>
                <w:color w:val="0070C0"/>
                <w:sz w:val="24"/>
              </w:rPr>
              <w:t>.hug-ge.ch</w:t>
            </w:r>
          </w:p>
          <w:p w:rsidR="00E13129" w:rsidRPr="007A3F5E" w:rsidRDefault="00E13129" w:rsidP="00EB18A1">
            <w:pPr>
              <w:spacing w:before="60"/>
              <w:rPr>
                <w:sz w:val="24"/>
              </w:rPr>
            </w:pPr>
          </w:p>
        </w:tc>
      </w:tr>
      <w:tr w:rsidR="00E13129" w:rsidRPr="007A3F5E" w:rsidTr="00EB18A1">
        <w:tc>
          <w:tcPr>
            <w:tcW w:w="3828" w:type="dxa"/>
          </w:tcPr>
          <w:p w:rsidR="00E13129" w:rsidRPr="007A3F5E" w:rsidRDefault="00E13129" w:rsidP="00EB18A1">
            <w:pPr>
              <w:spacing w:before="60"/>
              <w:jc w:val="right"/>
              <w:rPr>
                <w:b/>
                <w:sz w:val="24"/>
              </w:rPr>
            </w:pPr>
            <w:r w:rsidRPr="007A3F5E">
              <w:rPr>
                <w:b/>
                <w:sz w:val="24"/>
              </w:rPr>
              <w:t>Heure</w:t>
            </w:r>
            <w:r>
              <w:rPr>
                <w:b/>
                <w:sz w:val="24"/>
              </w:rPr>
              <w:t xml:space="preserve">s </w:t>
            </w:r>
            <w:r w:rsidRPr="007A3F5E">
              <w:rPr>
                <w:b/>
                <w:sz w:val="24"/>
              </w:rPr>
              <w:t xml:space="preserve"> d’ouverture :</w:t>
            </w:r>
          </w:p>
        </w:tc>
        <w:tc>
          <w:tcPr>
            <w:tcW w:w="4461" w:type="dxa"/>
          </w:tcPr>
          <w:p w:rsidR="00E13129" w:rsidRDefault="00CE7BFA" w:rsidP="00EB18A1">
            <w:pPr>
              <w:spacing w:before="60"/>
              <w:rPr>
                <w:sz w:val="24"/>
              </w:rPr>
            </w:pPr>
            <w:r>
              <w:rPr>
                <w:sz w:val="24"/>
              </w:rPr>
              <w:t>24 h / 24 h</w:t>
            </w:r>
          </w:p>
          <w:p w:rsidR="00CE7BFA" w:rsidRDefault="00CE7BFA" w:rsidP="00EB18A1">
            <w:pPr>
              <w:spacing w:before="60"/>
              <w:rPr>
                <w:sz w:val="24"/>
                <w:u w:val="single"/>
              </w:rPr>
            </w:pPr>
            <w:r>
              <w:rPr>
                <w:sz w:val="24"/>
              </w:rPr>
              <w:t>7 jours / 7 jours</w:t>
            </w:r>
          </w:p>
          <w:p w:rsidR="00E13129" w:rsidRPr="007A3F5E" w:rsidRDefault="00E13129" w:rsidP="00EB18A1">
            <w:pPr>
              <w:spacing w:before="60"/>
              <w:rPr>
                <w:sz w:val="24"/>
              </w:rPr>
            </w:pPr>
          </w:p>
        </w:tc>
      </w:tr>
      <w:tr w:rsidR="00E13129" w:rsidRPr="007A3F5E" w:rsidTr="00EB18A1">
        <w:tc>
          <w:tcPr>
            <w:tcW w:w="3828" w:type="dxa"/>
          </w:tcPr>
          <w:p w:rsidR="00E13129" w:rsidRPr="007A3F5E" w:rsidRDefault="00E13129" w:rsidP="00EB18A1">
            <w:pPr>
              <w:spacing w:before="60"/>
              <w:jc w:val="right"/>
              <w:rPr>
                <w:sz w:val="24"/>
              </w:rPr>
            </w:pPr>
            <w:r w:rsidRPr="007A3F5E">
              <w:rPr>
                <w:rStyle w:val="lev"/>
                <w:sz w:val="24"/>
              </w:rPr>
              <w:t xml:space="preserve">Retrait de matériel en urgence </w:t>
            </w:r>
            <w:r w:rsidRPr="007A3F5E">
              <w:rPr>
                <w:sz w:val="24"/>
              </w:rPr>
              <w:t>:</w:t>
            </w:r>
          </w:p>
        </w:tc>
        <w:tc>
          <w:tcPr>
            <w:tcW w:w="4461" w:type="dxa"/>
          </w:tcPr>
          <w:p w:rsidR="00E13129" w:rsidRDefault="003B01AC" w:rsidP="00EB18A1">
            <w:pPr>
              <w:spacing w:before="60"/>
              <w:rPr>
                <w:rStyle w:val="lev"/>
                <w:b w:val="0"/>
                <w:bCs w:val="0"/>
                <w:sz w:val="24"/>
              </w:rPr>
            </w:pPr>
            <w:r>
              <w:rPr>
                <w:sz w:val="24"/>
              </w:rPr>
              <w:t>de 07h00 à 19</w:t>
            </w:r>
            <w:r w:rsidR="00E13129">
              <w:rPr>
                <w:sz w:val="24"/>
              </w:rPr>
              <w:t>h00 du lundi au vendredi</w:t>
            </w:r>
            <w:r w:rsidR="00E13129" w:rsidRPr="007A3F5E">
              <w:rPr>
                <w:sz w:val="24"/>
              </w:rPr>
              <w:t xml:space="preserve"> au guichet du local </w:t>
            </w:r>
            <w:r w:rsidR="00E13129" w:rsidRPr="007A3F5E">
              <w:rPr>
                <w:rStyle w:val="lev"/>
                <w:sz w:val="24"/>
              </w:rPr>
              <w:t>R.208.0</w:t>
            </w:r>
          </w:p>
          <w:p w:rsidR="00E13129" w:rsidRPr="007A3F5E" w:rsidRDefault="00E13129" w:rsidP="00EB18A1">
            <w:pPr>
              <w:spacing w:before="60"/>
              <w:rPr>
                <w:sz w:val="24"/>
              </w:rPr>
            </w:pPr>
          </w:p>
        </w:tc>
      </w:tr>
      <w:tr w:rsidR="00E13129" w:rsidRPr="007A3F5E" w:rsidTr="00EB18A1">
        <w:tc>
          <w:tcPr>
            <w:tcW w:w="3828" w:type="dxa"/>
          </w:tcPr>
          <w:p w:rsidR="00E13129" w:rsidRPr="007A3F5E" w:rsidRDefault="00E13129" w:rsidP="00EB18A1">
            <w:pPr>
              <w:spacing w:before="60"/>
              <w:rPr>
                <w:sz w:val="24"/>
              </w:rPr>
            </w:pPr>
            <w:r w:rsidRPr="007A3F5E">
              <w:rPr>
                <w:rStyle w:val="lev"/>
                <w:sz w:val="24"/>
              </w:rPr>
              <w:t xml:space="preserve">Réception de matériel en transit </w:t>
            </w:r>
          </w:p>
        </w:tc>
        <w:tc>
          <w:tcPr>
            <w:tcW w:w="4461" w:type="dxa"/>
          </w:tcPr>
          <w:p w:rsidR="00E13129" w:rsidRPr="007A3F5E" w:rsidRDefault="00E13129" w:rsidP="00EB18A1">
            <w:pPr>
              <w:spacing w:before="60"/>
              <w:rPr>
                <w:sz w:val="24"/>
              </w:rPr>
            </w:pPr>
            <w:r w:rsidRPr="007A3F5E">
              <w:rPr>
                <w:sz w:val="24"/>
              </w:rPr>
              <w:t xml:space="preserve">de 07h00 à </w:t>
            </w:r>
            <w:r>
              <w:rPr>
                <w:sz w:val="24"/>
              </w:rPr>
              <w:t>17h30 du lundi au vendredi et le samedi jusqu’à 14h00</w:t>
            </w:r>
          </w:p>
        </w:tc>
      </w:tr>
      <w:tr w:rsidR="00E13129" w:rsidRPr="007A3F5E" w:rsidTr="00EB18A1">
        <w:tc>
          <w:tcPr>
            <w:tcW w:w="3828" w:type="dxa"/>
          </w:tcPr>
          <w:p w:rsidR="00E13129" w:rsidRPr="007A3F5E" w:rsidRDefault="00E13129" w:rsidP="00EB18A1">
            <w:pPr>
              <w:spacing w:before="60"/>
              <w:jc w:val="right"/>
              <w:rPr>
                <w:sz w:val="24"/>
              </w:rPr>
            </w:pPr>
            <w:r w:rsidRPr="007A3F5E">
              <w:rPr>
                <w:rStyle w:val="lev"/>
                <w:sz w:val="24"/>
              </w:rPr>
              <w:t xml:space="preserve">Retrait de matériel en transit </w:t>
            </w:r>
            <w:r w:rsidRPr="007A3F5E">
              <w:rPr>
                <w:sz w:val="24"/>
              </w:rPr>
              <w:t>:</w:t>
            </w:r>
          </w:p>
        </w:tc>
        <w:tc>
          <w:tcPr>
            <w:tcW w:w="4461" w:type="dxa"/>
          </w:tcPr>
          <w:p w:rsidR="00E13129" w:rsidRDefault="00E13129" w:rsidP="00EB18A1">
            <w:pPr>
              <w:spacing w:before="60"/>
              <w:rPr>
                <w:sz w:val="24"/>
                <w:lang w:val="pt-BR"/>
              </w:rPr>
            </w:pPr>
            <w:r w:rsidRPr="007A3F5E">
              <w:rPr>
                <w:sz w:val="24"/>
                <w:lang w:val="pt-BR"/>
              </w:rPr>
              <w:t>Local R-208.0 de 8h00 à 15h00</w:t>
            </w:r>
          </w:p>
          <w:p w:rsidR="00E13129" w:rsidRPr="007A3F5E" w:rsidRDefault="00E13129" w:rsidP="00EB18A1">
            <w:pPr>
              <w:spacing w:before="60"/>
              <w:rPr>
                <w:sz w:val="24"/>
                <w:lang w:val="pt-BR"/>
              </w:rPr>
            </w:pPr>
          </w:p>
        </w:tc>
      </w:tr>
      <w:tr w:rsidR="00E13129" w:rsidRPr="007A3F5E" w:rsidTr="00EB18A1">
        <w:tc>
          <w:tcPr>
            <w:tcW w:w="3828" w:type="dxa"/>
          </w:tcPr>
          <w:p w:rsidR="00E13129" w:rsidRPr="007A3F5E" w:rsidRDefault="00E13129" w:rsidP="00EB18A1">
            <w:pPr>
              <w:spacing w:before="60"/>
              <w:jc w:val="right"/>
              <w:rPr>
                <w:rStyle w:val="lev"/>
                <w:bCs w:val="0"/>
                <w:sz w:val="24"/>
              </w:rPr>
            </w:pPr>
            <w:r w:rsidRPr="007A3F5E">
              <w:rPr>
                <w:rStyle w:val="lev"/>
                <w:sz w:val="24"/>
              </w:rPr>
              <w:t xml:space="preserve">Renseignements </w:t>
            </w:r>
            <w:r w:rsidRPr="007A3F5E">
              <w:rPr>
                <w:sz w:val="24"/>
              </w:rPr>
              <w:t>:</w:t>
            </w:r>
          </w:p>
        </w:tc>
        <w:tc>
          <w:tcPr>
            <w:tcW w:w="4461" w:type="dxa"/>
          </w:tcPr>
          <w:p w:rsidR="00E13129" w:rsidRPr="007A3F5E" w:rsidRDefault="00E13129" w:rsidP="00EB18A1">
            <w:pPr>
              <w:spacing w:before="60"/>
              <w:rPr>
                <w:sz w:val="24"/>
              </w:rPr>
            </w:pPr>
            <w:r>
              <w:rPr>
                <w:sz w:val="24"/>
              </w:rPr>
              <w:t>de 6h30 à 20h00 du lundi au vendredi</w:t>
            </w:r>
          </w:p>
        </w:tc>
      </w:tr>
    </w:tbl>
    <w:p w:rsidR="008D5DD6" w:rsidRDefault="008D5DD6">
      <w:pPr>
        <w:pStyle w:val="Texte5"/>
      </w:pPr>
    </w:p>
    <w:p w:rsidR="008D5DD6" w:rsidRDefault="008D5DD6">
      <w:pPr>
        <w:pStyle w:val="Titre9"/>
      </w:pPr>
      <w:bookmarkStart w:id="12" w:name="_Toc313959316"/>
      <w:r>
        <w:t>Tab 2.1-1 : Identité</w:t>
      </w:r>
      <w:bookmarkEnd w:id="12"/>
    </w:p>
    <w:p w:rsidR="008D5DD6" w:rsidRDefault="008D5DD6">
      <w:pPr>
        <w:pStyle w:val="Texte3"/>
        <w:rPr>
          <w:i/>
          <w:iCs/>
        </w:rPr>
      </w:pPr>
    </w:p>
    <w:p w:rsidR="00423F99" w:rsidRDefault="00423F99" w:rsidP="00423F99">
      <w:pPr>
        <w:pStyle w:val="Texte3"/>
        <w:ind w:left="0"/>
      </w:pPr>
    </w:p>
    <w:p w:rsidR="00423F99" w:rsidRDefault="00423F99" w:rsidP="00423F99">
      <w:pPr>
        <w:pStyle w:val="Texte3"/>
        <w:ind w:left="0"/>
      </w:pPr>
    </w:p>
    <w:p w:rsidR="001E0810" w:rsidRDefault="008D5DD6" w:rsidP="00423F99">
      <w:pPr>
        <w:pStyle w:val="Texte3"/>
        <w:ind w:left="0"/>
      </w:pPr>
      <w:r>
        <w:t>L’ensemble des activités s’exerce dans plusieurs locaux d’un bâtiment de l’hôpital.</w:t>
      </w:r>
    </w:p>
    <w:p w:rsidR="00C61110" w:rsidRDefault="00C61110" w:rsidP="001E0810">
      <w:pPr>
        <w:pStyle w:val="Texte3"/>
        <w:ind w:left="142"/>
        <w:rPr>
          <w:sz w:val="16"/>
          <w:szCs w:val="16"/>
        </w:rPr>
      </w:pPr>
    </w:p>
    <w:p w:rsidR="003274D3" w:rsidRDefault="003274D3" w:rsidP="001E0810">
      <w:pPr>
        <w:pStyle w:val="Texte3"/>
        <w:ind w:left="142"/>
        <w:rPr>
          <w:sz w:val="16"/>
          <w:szCs w:val="16"/>
        </w:rPr>
      </w:pPr>
    </w:p>
    <w:p w:rsidR="00C61110" w:rsidRDefault="00C61110" w:rsidP="001E0810">
      <w:pPr>
        <w:pStyle w:val="Texte3"/>
        <w:ind w:left="142"/>
        <w:rPr>
          <w:sz w:val="16"/>
          <w:szCs w:val="16"/>
        </w:rPr>
      </w:pPr>
    </w:p>
    <w:p w:rsidR="00C61110" w:rsidRDefault="00E8438A" w:rsidP="001E0810">
      <w:pPr>
        <w:pStyle w:val="Texte3"/>
        <w:ind w:left="142"/>
        <w:rPr>
          <w:sz w:val="16"/>
          <w:szCs w:val="16"/>
        </w:rPr>
      </w:pPr>
      <w:r w:rsidRPr="00E8438A">
        <w:rPr>
          <w:noProof/>
          <w:sz w:val="16"/>
          <w:szCs w:val="16"/>
          <w:lang w:eastAsia="fr-CH"/>
        </w:rPr>
        <w:lastRenderedPageBreak/>
        <w:drawing>
          <wp:inline distT="0" distB="0" distL="0" distR="0">
            <wp:extent cx="6010275" cy="4210050"/>
            <wp:effectExtent l="19050" t="0" r="9525" b="0"/>
            <wp:docPr id="1" name="Image 0" descr="CR-5A-R-13045-Zoning Zoning-sans échel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5A-R-13045-Zoning Zoning-sans échelle (1).jpg"/>
                    <pic:cNvPicPr/>
                  </pic:nvPicPr>
                  <pic:blipFill>
                    <a:blip r:embed="rId18" cstate="print"/>
                    <a:stretch>
                      <a:fillRect/>
                    </a:stretch>
                  </pic:blipFill>
                  <pic:spPr>
                    <a:xfrm>
                      <a:off x="0" y="0"/>
                      <a:ext cx="6010227" cy="4210016"/>
                    </a:xfrm>
                    <a:prstGeom prst="rect">
                      <a:avLst/>
                    </a:prstGeom>
                  </pic:spPr>
                </pic:pic>
              </a:graphicData>
            </a:graphic>
          </wp:inline>
        </w:drawing>
      </w:r>
    </w:p>
    <w:p w:rsidR="00C61110" w:rsidRDefault="00C61110" w:rsidP="001E0810">
      <w:pPr>
        <w:pStyle w:val="Texte3"/>
        <w:ind w:left="142"/>
        <w:rPr>
          <w:sz w:val="16"/>
          <w:szCs w:val="16"/>
        </w:rPr>
      </w:pPr>
    </w:p>
    <w:p w:rsidR="008D5DD6" w:rsidRPr="00D53D31" w:rsidRDefault="00C0797B" w:rsidP="00585B0B">
      <w:pPr>
        <w:jc w:val="center"/>
        <w:rPr>
          <w:b/>
        </w:rPr>
      </w:pPr>
      <w:r w:rsidRPr="00D53D31">
        <w:rPr>
          <w:b/>
        </w:rPr>
        <w:t>F</w:t>
      </w:r>
      <w:r w:rsidR="008D5DD6" w:rsidRPr="00D53D31">
        <w:rPr>
          <w:b/>
        </w:rPr>
        <w:t>igure 2.1-1 : Plan de la stérilisation centrale</w:t>
      </w:r>
    </w:p>
    <w:p w:rsidR="00585B0B" w:rsidRDefault="00585B0B" w:rsidP="00585B0B">
      <w:pPr>
        <w:jc w:val="center"/>
      </w:pPr>
    </w:p>
    <w:p w:rsidR="0026641B" w:rsidRDefault="0026641B" w:rsidP="00585B0B">
      <w:pPr>
        <w:jc w:val="center"/>
      </w:pPr>
    </w:p>
    <w:p w:rsidR="008D5DD6" w:rsidRDefault="008D5DD6" w:rsidP="004B1823">
      <w:pPr>
        <w:pStyle w:val="Texte3"/>
        <w:spacing w:before="0" w:line="360" w:lineRule="auto"/>
      </w:pPr>
      <w:r>
        <w:t>L’infrastructur</w:t>
      </w:r>
      <w:r w:rsidR="001E0810">
        <w:t>e est constituée de deux unités</w:t>
      </w:r>
      <w:r w:rsidR="0016346B">
        <w:t>.</w:t>
      </w:r>
    </w:p>
    <w:p w:rsidR="008D5DD6" w:rsidRDefault="008D5DD6" w:rsidP="004B1823">
      <w:pPr>
        <w:pStyle w:val="Texte4"/>
        <w:spacing w:before="0" w:line="360" w:lineRule="auto"/>
      </w:pPr>
      <w:r>
        <w:t>- La première unité qui comprend :</w:t>
      </w:r>
    </w:p>
    <w:p w:rsidR="008D5DD6" w:rsidRDefault="0016346B" w:rsidP="004B1823">
      <w:pPr>
        <w:pStyle w:val="Texte5"/>
        <w:spacing w:before="0" w:line="360" w:lineRule="auto"/>
      </w:pPr>
      <w:r>
        <w:t>- U</w:t>
      </w:r>
      <w:r w:rsidR="008D5DD6">
        <w:t>ne zone dite « sale » avec :</w:t>
      </w:r>
    </w:p>
    <w:p w:rsidR="008D5DD6" w:rsidRDefault="0016346B" w:rsidP="0077624D">
      <w:pPr>
        <w:pStyle w:val="Texte7"/>
        <w:numPr>
          <w:ilvl w:val="0"/>
          <w:numId w:val="27"/>
        </w:numPr>
        <w:spacing w:before="0" w:line="360" w:lineRule="auto"/>
      </w:pPr>
      <w:r>
        <w:t>le secteur de réception</w:t>
      </w:r>
    </w:p>
    <w:p w:rsidR="008D5DD6" w:rsidRDefault="0016346B" w:rsidP="0077624D">
      <w:pPr>
        <w:pStyle w:val="Texte7"/>
        <w:numPr>
          <w:ilvl w:val="0"/>
          <w:numId w:val="27"/>
        </w:numPr>
        <w:spacing w:before="0" w:line="360" w:lineRule="auto"/>
      </w:pPr>
      <w:r>
        <w:t>le secteur de tri et de lavage</w:t>
      </w:r>
    </w:p>
    <w:p w:rsidR="008D5DD6" w:rsidRDefault="008D5DD6" w:rsidP="0077624D">
      <w:pPr>
        <w:pStyle w:val="Texte7"/>
        <w:numPr>
          <w:ilvl w:val="0"/>
          <w:numId w:val="27"/>
        </w:numPr>
        <w:spacing w:before="0" w:line="360" w:lineRule="auto"/>
      </w:pPr>
      <w:r>
        <w:t>un</w:t>
      </w:r>
      <w:r w:rsidR="00F8515F">
        <w:t>e</w:t>
      </w:r>
      <w:r>
        <w:t xml:space="preserve"> zone intermédiaire avec les bureaux administratifs (res</w:t>
      </w:r>
      <w:r w:rsidR="00F8515F">
        <w:t>ponsable du service, infirmière spécialisé</w:t>
      </w:r>
      <w:r w:rsidR="000F1187">
        <w:t>e</w:t>
      </w:r>
      <w:r w:rsidR="00F8515F">
        <w:t xml:space="preserve"> en </w:t>
      </w:r>
      <w:r w:rsidR="006136E6">
        <w:t>stérilisation,</w:t>
      </w:r>
      <w:r w:rsidR="0016346B">
        <w:t xml:space="preserve"> vestiaires, salle de repos)</w:t>
      </w:r>
    </w:p>
    <w:p w:rsidR="008D5DD6" w:rsidRDefault="008D5DD6" w:rsidP="004B1823">
      <w:pPr>
        <w:pStyle w:val="Texte5"/>
        <w:spacing w:before="0" w:line="360" w:lineRule="auto"/>
      </w:pPr>
      <w:r>
        <w:t>- une zone dite « propre » avec :</w:t>
      </w:r>
    </w:p>
    <w:p w:rsidR="008D5DD6" w:rsidRDefault="006415C2" w:rsidP="0077624D">
      <w:pPr>
        <w:pStyle w:val="Texte7"/>
        <w:numPr>
          <w:ilvl w:val="0"/>
          <w:numId w:val="28"/>
        </w:numPr>
        <w:spacing w:before="0" w:line="360" w:lineRule="auto"/>
      </w:pPr>
      <w:r>
        <w:t>le secteur de conditionnement </w:t>
      </w:r>
      <w:r w:rsidR="006136E6">
        <w:t xml:space="preserve"> des se</w:t>
      </w:r>
      <w:r w:rsidR="00C2356C">
        <w:t>t</w:t>
      </w:r>
      <w:r w:rsidR="006136E6">
        <w:t>s</w:t>
      </w:r>
      <w:r w:rsidR="00C2356C">
        <w:t xml:space="preserve"> et plateaux des blocs </w:t>
      </w:r>
      <w:r w:rsidR="006136E6">
        <w:t>opératoires</w:t>
      </w:r>
    </w:p>
    <w:p w:rsidR="008D5DD6" w:rsidRDefault="008D5DD6" w:rsidP="0077624D">
      <w:pPr>
        <w:pStyle w:val="Texte7"/>
        <w:numPr>
          <w:ilvl w:val="0"/>
          <w:numId w:val="28"/>
        </w:numPr>
        <w:spacing w:before="0" w:line="360" w:lineRule="auto"/>
      </w:pPr>
      <w:r>
        <w:t xml:space="preserve">le secteur de </w:t>
      </w:r>
      <w:r w:rsidR="0016346B">
        <w:t>stérilisation</w:t>
      </w:r>
    </w:p>
    <w:p w:rsidR="008D5DD6" w:rsidRDefault="008D5DD6" w:rsidP="0077624D">
      <w:pPr>
        <w:pStyle w:val="Texte7"/>
        <w:numPr>
          <w:ilvl w:val="0"/>
          <w:numId w:val="28"/>
        </w:numPr>
        <w:spacing w:before="0" w:line="360" w:lineRule="auto"/>
      </w:pPr>
      <w:r>
        <w:t>le magasin de stockage des produits stérilisés</w:t>
      </w:r>
      <w:r w:rsidR="00CB69E8">
        <w:t xml:space="preserve"> et des produits désinfectés.</w:t>
      </w:r>
    </w:p>
    <w:p w:rsidR="008D5DD6" w:rsidRDefault="008D5DD6" w:rsidP="004B1823">
      <w:pPr>
        <w:pStyle w:val="Texte5"/>
        <w:spacing w:before="0" w:line="360" w:lineRule="auto"/>
      </w:pPr>
      <w:r>
        <w:t>Cette unité est dédiée aux prestations liées au matériel</w:t>
      </w:r>
      <w:r w:rsidR="00C355E9">
        <w:t xml:space="preserve"> du bloc opératoire</w:t>
      </w:r>
      <w:r w:rsidR="00D9617A">
        <w:t xml:space="preserve"> </w:t>
      </w:r>
      <w:r w:rsidR="00C2356C">
        <w:t xml:space="preserve">et </w:t>
      </w:r>
      <w:r w:rsidR="00C355E9">
        <w:t>de fabrication a</w:t>
      </w:r>
      <w:r w:rsidR="00C2356C">
        <w:t>utomatisée.</w:t>
      </w:r>
    </w:p>
    <w:p w:rsidR="00C30793" w:rsidRDefault="00C30793" w:rsidP="004B1823">
      <w:pPr>
        <w:pStyle w:val="Texte5"/>
        <w:spacing w:before="0" w:line="360" w:lineRule="auto"/>
      </w:pPr>
    </w:p>
    <w:p w:rsidR="00D1754E" w:rsidRDefault="00D1754E" w:rsidP="004B1823">
      <w:pPr>
        <w:pStyle w:val="Texte5"/>
        <w:spacing w:before="0" w:line="360" w:lineRule="auto"/>
      </w:pPr>
    </w:p>
    <w:p w:rsidR="00D9617A" w:rsidRDefault="00D9617A" w:rsidP="004B1823">
      <w:pPr>
        <w:pStyle w:val="Texte5"/>
        <w:spacing w:before="0" w:line="360" w:lineRule="auto"/>
      </w:pPr>
    </w:p>
    <w:p w:rsidR="008D5DD6" w:rsidRDefault="008D5DD6" w:rsidP="004B1823">
      <w:pPr>
        <w:pStyle w:val="Texte4"/>
        <w:spacing w:before="0" w:line="360" w:lineRule="auto"/>
      </w:pPr>
      <w:r>
        <w:lastRenderedPageBreak/>
        <w:t xml:space="preserve">- La </w:t>
      </w:r>
      <w:r w:rsidR="00116E9C">
        <w:t>seconde unité, dédiée aux prestations de retraitement du matériel de production et de transit comprend :</w:t>
      </w:r>
    </w:p>
    <w:p w:rsidR="008D5DD6" w:rsidRDefault="0016346B" w:rsidP="0077624D">
      <w:pPr>
        <w:pStyle w:val="Texte5"/>
        <w:numPr>
          <w:ilvl w:val="0"/>
          <w:numId w:val="29"/>
        </w:numPr>
        <w:spacing w:before="0" w:line="360" w:lineRule="auto"/>
      </w:pPr>
      <w:r>
        <w:t>un secteur de réception</w:t>
      </w:r>
    </w:p>
    <w:p w:rsidR="008D5DD6" w:rsidRDefault="00D1754E" w:rsidP="0077624D">
      <w:pPr>
        <w:pStyle w:val="Texte5"/>
        <w:numPr>
          <w:ilvl w:val="0"/>
          <w:numId w:val="29"/>
        </w:numPr>
        <w:spacing w:before="0" w:line="360" w:lineRule="auto"/>
      </w:pPr>
      <w:r>
        <w:t>un</w:t>
      </w:r>
      <w:r w:rsidR="0016346B">
        <w:t xml:space="preserve"> secteur de lavage</w:t>
      </w:r>
    </w:p>
    <w:p w:rsidR="008D5DD6" w:rsidRDefault="00F8515F" w:rsidP="0077624D">
      <w:pPr>
        <w:pStyle w:val="Texte5"/>
        <w:numPr>
          <w:ilvl w:val="0"/>
          <w:numId w:val="29"/>
        </w:numPr>
        <w:spacing w:before="0" w:line="360" w:lineRule="auto"/>
      </w:pPr>
      <w:r>
        <w:t>un secteur administratif (</w:t>
      </w:r>
      <w:r w:rsidR="00597BEC">
        <w:t>responsable adjointe;</w:t>
      </w:r>
      <w:r>
        <w:t xml:space="preserve"> responsable qualité</w:t>
      </w:r>
      <w:r w:rsidR="00597BEC">
        <w:t> ; gestionnaire de stock)</w:t>
      </w:r>
    </w:p>
    <w:p w:rsidR="0077624D" w:rsidRDefault="00D1754E" w:rsidP="0077624D">
      <w:pPr>
        <w:pStyle w:val="Texte5"/>
        <w:numPr>
          <w:ilvl w:val="0"/>
          <w:numId w:val="29"/>
        </w:numPr>
        <w:spacing w:before="0" w:line="360" w:lineRule="auto"/>
      </w:pPr>
      <w:r>
        <w:t>un</w:t>
      </w:r>
      <w:r w:rsidR="004B1823">
        <w:t xml:space="preserve"> secteur de conditionnement d</w:t>
      </w:r>
      <w:r w:rsidR="006136E6">
        <w:t>e sets et plateaux pour unités de soins</w:t>
      </w:r>
      <w:r w:rsidR="0077624D">
        <w:t>, le service de médecine dentaire et du bloc des urgences,</w:t>
      </w:r>
    </w:p>
    <w:p w:rsidR="008D5DD6" w:rsidRDefault="00D9617A" w:rsidP="0077624D">
      <w:pPr>
        <w:pStyle w:val="Texte5"/>
        <w:numPr>
          <w:ilvl w:val="0"/>
          <w:numId w:val="29"/>
        </w:numPr>
        <w:spacing w:before="0" w:line="360" w:lineRule="auto"/>
      </w:pPr>
      <w:r>
        <w:t xml:space="preserve"> et de matériel appartenant au client auquel le processus de retraitement est appliqué selon les bonnes pratiques, le transit.</w:t>
      </w:r>
    </w:p>
    <w:p w:rsidR="008D5DD6" w:rsidRDefault="008D5DD6" w:rsidP="004B1823">
      <w:pPr>
        <w:pStyle w:val="Texte4"/>
        <w:spacing w:before="0" w:line="360" w:lineRule="auto"/>
      </w:pPr>
      <w:r>
        <w:t>Les activités de stérilisation et de distribution pour la seconde unité se font conjointement avec celles de la première unité.</w:t>
      </w:r>
    </w:p>
    <w:p w:rsidR="00A25E8D" w:rsidRDefault="00A25E8D" w:rsidP="004B1823">
      <w:pPr>
        <w:pStyle w:val="Texte4"/>
        <w:spacing w:before="0" w:line="360" w:lineRule="auto"/>
      </w:pPr>
    </w:p>
    <w:p w:rsidR="008D5DD6" w:rsidRDefault="008D5DD6" w:rsidP="00423F99">
      <w:pPr>
        <w:pStyle w:val="Titre3"/>
        <w:spacing w:before="0"/>
      </w:pPr>
      <w:bookmarkStart w:id="13" w:name="_Ref57714117"/>
      <w:bookmarkStart w:id="14" w:name="_Toc450565474"/>
      <w:r>
        <w:t>2.2</w:t>
      </w:r>
      <w:r>
        <w:tab/>
        <w:t>Historique</w:t>
      </w:r>
      <w:bookmarkEnd w:id="13"/>
      <w:bookmarkEnd w:id="14"/>
    </w:p>
    <w:p w:rsidR="008D5DD6" w:rsidRDefault="008D5DD6">
      <w:pPr>
        <w:pStyle w:val="Texte3"/>
      </w:pPr>
      <w:r>
        <w:t>La stérilisation est une activit</w:t>
      </w:r>
      <w:r w:rsidR="006136E6">
        <w:t xml:space="preserve">é </w:t>
      </w:r>
      <w:r>
        <w:t xml:space="preserve">ancienne à l'hôpital. </w:t>
      </w:r>
      <w:r w:rsidR="006136E6">
        <w:t>C’est</w:t>
      </w:r>
      <w:r>
        <w:t xml:space="preserve"> un domaine qui a été longtemps </w:t>
      </w:r>
      <w:r w:rsidR="006136E6">
        <w:t xml:space="preserve">peu </w:t>
      </w:r>
      <w:r w:rsidR="00423F99">
        <w:t>appréhendé</w:t>
      </w:r>
      <w:r w:rsidR="006136E6">
        <w:t xml:space="preserve"> du fait de connaissance</w:t>
      </w:r>
      <w:r w:rsidR="00D9617A">
        <w:t>s</w:t>
      </w:r>
      <w:r w:rsidR="006136E6">
        <w:t xml:space="preserve"> empirique</w:t>
      </w:r>
      <w:r w:rsidR="00D9617A">
        <w:t>s</w:t>
      </w:r>
      <w:r w:rsidR="006136E6">
        <w:t xml:space="preserve"> plus que scientifique</w:t>
      </w:r>
      <w:r w:rsidR="00D9617A">
        <w:t>s</w:t>
      </w:r>
      <w:r w:rsidR="006136E6">
        <w:t xml:space="preserve">. </w:t>
      </w:r>
      <w:r>
        <w:t>L'histoi</w:t>
      </w:r>
      <w:r w:rsidR="0016346B">
        <w:t xml:space="preserve">re de la stérilisation aux HUG </w:t>
      </w:r>
      <w:r>
        <w:t xml:space="preserve">débute en 1967 par l'ouverture d'un local qui traitait le linge, les compresses </w:t>
      </w:r>
      <w:r w:rsidR="006136E6">
        <w:t>et</w:t>
      </w:r>
      <w:r>
        <w:t xml:space="preserve"> les instruments qui étaient stérilisés dans un </w:t>
      </w:r>
      <w:proofErr w:type="spellStart"/>
      <w:r>
        <w:t>Poupinel</w:t>
      </w:r>
      <w:proofErr w:type="spellEnd"/>
      <w:r w:rsidR="009B41E6">
        <w:t>.</w:t>
      </w:r>
    </w:p>
    <w:p w:rsidR="008D5DD6" w:rsidRDefault="008D5DD6">
      <w:pPr>
        <w:pStyle w:val="Texte3"/>
      </w:pPr>
      <w:r>
        <w:t xml:space="preserve">Au fur et à mesure des besoins, les locaux furent agrandis, des activités de stérilisation périphériques y furent aussi regroupées car chaque service </w:t>
      </w:r>
      <w:r w:rsidR="006136E6">
        <w:t xml:space="preserve">de soins </w:t>
      </w:r>
      <w:r w:rsidR="006415C2">
        <w:t>des sites déportés</w:t>
      </w:r>
      <w:r w:rsidR="006136E6">
        <w:t>,</w:t>
      </w:r>
      <w:r>
        <w:t xml:space="preserve"> chaque bloc gérait sa propre stérilisation, la stérilisation centrale traitant uniquement du matériel de soins du bâtiment de liaison.</w:t>
      </w:r>
    </w:p>
    <w:p w:rsidR="008D5DD6" w:rsidRDefault="009B41E6">
      <w:pPr>
        <w:pStyle w:val="Texte3"/>
      </w:pPr>
      <w:r>
        <w:t>Le service grandissait</w:t>
      </w:r>
      <w:r w:rsidR="008D5DD6">
        <w:t xml:space="preserve"> par juxtaposition des couloirs les uns</w:t>
      </w:r>
      <w:r w:rsidR="00B70209">
        <w:t xml:space="preserve"> après les autres.</w:t>
      </w:r>
    </w:p>
    <w:p w:rsidR="008D5DD6" w:rsidRDefault="008D5DD6">
      <w:pPr>
        <w:pStyle w:val="Texte3"/>
      </w:pPr>
      <w:r>
        <w:t xml:space="preserve">A partir de 1990, la priorité était l’amélioration </w:t>
      </w:r>
      <w:r w:rsidR="009B41E6">
        <w:t xml:space="preserve">du retraitement </w:t>
      </w:r>
      <w:r w:rsidR="006415C2">
        <w:t>des</w:t>
      </w:r>
      <w:r w:rsidR="009B41E6">
        <w:t xml:space="preserve"> </w:t>
      </w:r>
      <w:proofErr w:type="spellStart"/>
      <w:r w:rsidR="009B41E6">
        <w:t>DMx</w:t>
      </w:r>
      <w:proofErr w:type="spellEnd"/>
      <w:r>
        <w:t xml:space="preserve"> et l’association d’un cahier des charges aux pratiques des agents.</w:t>
      </w:r>
    </w:p>
    <w:p w:rsidR="008D5DD6" w:rsidRDefault="008D5DD6">
      <w:pPr>
        <w:pStyle w:val="Texte3"/>
      </w:pPr>
      <w:r>
        <w:t>Un projet de centralisation fut ensuite lancé. Il aboutit en 1994, et toutes les activités furent concentrées dans le bâtiment Opéra en 1996, lieu toujours occupé actuellement.</w:t>
      </w:r>
    </w:p>
    <w:p w:rsidR="008D5DD6" w:rsidRDefault="008D5DD6">
      <w:pPr>
        <w:pStyle w:val="Texte3"/>
      </w:pPr>
      <w:r>
        <w:t>Dans les années 95-96 à la suite d'incidents dans certains pays et à l'accroissement des infections nosocomiales, la stérilisation a attiré l'attention des pouvoirs publics. A cette époque, des normes techniques furent mises en place, les lois renforcées (</w:t>
      </w:r>
      <w:proofErr w:type="spellStart"/>
      <w:r>
        <w:t>Odim</w:t>
      </w:r>
      <w:proofErr w:type="spellEnd"/>
      <w:r>
        <w:t xml:space="preserve">), </w:t>
      </w:r>
      <w:r w:rsidR="00B70209">
        <w:t>faisant</w:t>
      </w:r>
      <w:r w:rsidR="003B425D">
        <w:t xml:space="preserve"> prendre </w:t>
      </w:r>
      <w:r>
        <w:t>conscience de la nécessité d'une véritable démarche qualité fin 1996, jusqu'ici limitée au traitement des non conformités</w:t>
      </w:r>
      <w:r w:rsidR="009B41E6">
        <w:t>.</w:t>
      </w:r>
    </w:p>
    <w:p w:rsidR="008D5DD6" w:rsidRDefault="008D5DD6">
      <w:pPr>
        <w:pStyle w:val="Texte3"/>
      </w:pPr>
      <w:r>
        <w:t>Les activités ne cessèrent de grandir, les techniques et les connaissances en stérilisation de progresser. Le métier d’assistant technique en stérilisation a été officiellement reconnu par le Service d’Evaluation des Fonctions de l’Etat de Genève, en 2002, avec l'introduction de formations spécialisées. Fin 2002, le comité de direction des HUG décida le regroupement de toutes les activités périphériques de stérilisation des HUG à la stérilisation centrale.</w:t>
      </w:r>
    </w:p>
    <w:p w:rsidR="008D5DD6" w:rsidRDefault="008D5DD6">
      <w:pPr>
        <w:pStyle w:val="Texte3"/>
      </w:pPr>
      <w:r>
        <w:t xml:space="preserve">Le 27 mai 2003, le comité de direction des HUG approuve la proposition du financement du projet 2003-2006, conditionnant sa mise en œuvre effective selon un calendrier </w:t>
      </w:r>
      <w:proofErr w:type="spellStart"/>
      <w:r>
        <w:t>pré-établi</w:t>
      </w:r>
      <w:proofErr w:type="spellEnd"/>
      <w:r>
        <w:t>.</w:t>
      </w:r>
    </w:p>
    <w:p w:rsidR="008D5DD6" w:rsidRDefault="008D5DD6">
      <w:pPr>
        <w:pStyle w:val="Texte3"/>
      </w:pPr>
      <w:r>
        <w:lastRenderedPageBreak/>
        <w:t>Le projet de certification, suspendu jusqu'alors, fut réactivé.</w:t>
      </w:r>
    </w:p>
    <w:p w:rsidR="008D5DD6" w:rsidRDefault="008D5DD6">
      <w:pPr>
        <w:pStyle w:val="Texte3"/>
      </w:pPr>
      <w:r>
        <w:t>Une seconde unité, appelée STER-BOP</w:t>
      </w:r>
      <w:r w:rsidR="00B70209">
        <w:t>,</w:t>
      </w:r>
      <w:r>
        <w:t xml:space="preserve"> a été créée et aménagée durant l’année 2003 en vue de traiter tous les blocs opératoires. Une grande quantité de matériel et de dispositifs médicaux a été achetée pour l’équipement.</w:t>
      </w:r>
    </w:p>
    <w:p w:rsidR="008D5DD6" w:rsidRDefault="008D5DD6">
      <w:pPr>
        <w:pStyle w:val="Texte3"/>
      </w:pPr>
      <w:r>
        <w:t>Le 29 mars 2004, le contrat de prestation avec le bloc opératoire de Gynécologie-Obstétrique est entré en vigueur, suivi en avril par le bloc ophtalmologie et en juin par le bloc pédiatrie.</w:t>
      </w:r>
    </w:p>
    <w:p w:rsidR="00641C6D" w:rsidRDefault="005466B1">
      <w:pPr>
        <w:pStyle w:val="Texte3"/>
      </w:pPr>
      <w:r>
        <w:t xml:space="preserve">En 2005, la stérilisation centrale reprend les prestations </w:t>
      </w:r>
      <w:r w:rsidR="00641C6D">
        <w:t>du département de Réhabilitation Gériatrique, du bloc</w:t>
      </w:r>
      <w:r>
        <w:t xml:space="preserve"> opératoire</w:t>
      </w:r>
      <w:r w:rsidR="00641C6D">
        <w:t xml:space="preserve"> Ambulatoire  et des Soins à Domicile.</w:t>
      </w:r>
      <w:r w:rsidR="001D2708">
        <w:t xml:space="preserve"> E</w:t>
      </w:r>
      <w:r w:rsidR="00641C6D">
        <w:t>n 2006,</w:t>
      </w:r>
      <w:r>
        <w:t xml:space="preserve"> le cont</w:t>
      </w:r>
      <w:r w:rsidR="00116E9C">
        <w:t>r</w:t>
      </w:r>
      <w:r>
        <w:t>at de prestation avec le bloc</w:t>
      </w:r>
      <w:r w:rsidR="00641C6D">
        <w:t xml:space="preserve"> ORL-</w:t>
      </w:r>
      <w:proofErr w:type="spellStart"/>
      <w:r w:rsidR="00641C6D">
        <w:t>Neurochir</w:t>
      </w:r>
      <w:proofErr w:type="spellEnd"/>
      <w:r w:rsidR="00641C6D">
        <w:t xml:space="preserve"> </w:t>
      </w:r>
      <w:r>
        <w:t>est établi</w:t>
      </w:r>
      <w:r w:rsidR="00641C6D">
        <w:t xml:space="preserve"> et</w:t>
      </w:r>
      <w:r w:rsidR="00943C4B">
        <w:t xml:space="preserve"> en 2008</w:t>
      </w:r>
      <w:r w:rsidR="002C1302">
        <w:t xml:space="preserve"> un accord de collaboration est établi </w:t>
      </w:r>
      <w:r>
        <w:t>avec</w:t>
      </w:r>
      <w:r w:rsidR="00641C6D">
        <w:t xml:space="preserve"> </w:t>
      </w:r>
      <w:smartTag w:uri="urn:schemas-microsoft-com:office:smarttags" w:element="PersonName">
        <w:smartTagPr>
          <w:attr w:name="ProductID" w:val="la Section"/>
        </w:smartTagPr>
        <w:r w:rsidR="00641C6D">
          <w:t>la</w:t>
        </w:r>
        <w:r w:rsidR="00116E9C">
          <w:t xml:space="preserve"> Section</w:t>
        </w:r>
      </w:smartTag>
      <w:r w:rsidR="00116E9C">
        <w:t xml:space="preserve"> de Médecine dentaire qui dépend de l’université de Genève.</w:t>
      </w:r>
      <w:r w:rsidR="00597BEC">
        <w:t xml:space="preserve"> Le 15 septembre 2009, la reprise de la totalité des prestations de </w:t>
      </w:r>
      <w:smartTag w:uri="urn:schemas-microsoft-com:office:smarttags" w:element="PersonName">
        <w:smartTagPr>
          <w:attr w:name="ProductID" w:val="la Section"/>
        </w:smartTagPr>
        <w:r w:rsidR="00597BEC">
          <w:t>la Section</w:t>
        </w:r>
      </w:smartTag>
      <w:r w:rsidR="00597BEC">
        <w:t xml:space="preserve"> de Médecine dentaire est achevée.</w:t>
      </w:r>
    </w:p>
    <w:p w:rsidR="003B425D" w:rsidRDefault="003B425D">
      <w:pPr>
        <w:pStyle w:val="Texte3"/>
      </w:pPr>
      <w:r>
        <w:t xml:space="preserve">Courant 2011, les activités de chirurgie </w:t>
      </w:r>
      <w:r w:rsidR="009B41E6">
        <w:t>digestive,</w:t>
      </w:r>
      <w:r>
        <w:t xml:space="preserve"> thoracique et cardio-vasculaire sont </w:t>
      </w:r>
      <w:r w:rsidR="000709A3">
        <w:t>reprises</w:t>
      </w:r>
      <w:r>
        <w:t xml:space="preserve"> par la stérilisation centrale.</w:t>
      </w:r>
    </w:p>
    <w:p w:rsidR="002E612F" w:rsidRPr="00D9617A" w:rsidRDefault="002E612F">
      <w:pPr>
        <w:pStyle w:val="Texte3"/>
      </w:pPr>
      <w:r w:rsidRPr="00D9617A">
        <w:t>La centralisation des activités se poursuit début janvier 2013 avec la chirurgie  orthopédique</w:t>
      </w:r>
      <w:r w:rsidR="00D1754E">
        <w:t xml:space="preserve"> du bloc opéra</w:t>
      </w:r>
      <w:r w:rsidRPr="00D9617A">
        <w:t xml:space="preserve">. </w:t>
      </w:r>
    </w:p>
    <w:p w:rsidR="00D1754E" w:rsidRPr="008848BB" w:rsidRDefault="00D1754E">
      <w:pPr>
        <w:pStyle w:val="Texte3"/>
      </w:pPr>
      <w:r w:rsidRPr="008848BB">
        <w:t>Le projet de  centralisation s’est finalisé en juillet 2014 avec la reprise des activités du bloc des urgences.</w:t>
      </w:r>
    </w:p>
    <w:p w:rsidR="00D1754E" w:rsidRPr="008848BB" w:rsidRDefault="00D1754E">
      <w:pPr>
        <w:pStyle w:val="Texte3"/>
      </w:pPr>
      <w:r w:rsidRPr="008848BB">
        <w:t>Depuis septembre 2014, un contrat de prise en charge d’une partie du matériel du CHUV pour le transport et la stérilisation à l’oxyde d’éthylène est signé entre les deux parties.</w:t>
      </w:r>
    </w:p>
    <w:p w:rsidR="00D1754E" w:rsidRDefault="00D1754E">
      <w:pPr>
        <w:pStyle w:val="Texte3"/>
      </w:pPr>
      <w:r w:rsidRPr="008848BB">
        <w:t xml:space="preserve">Depuis le 15 décembre 2014, un </w:t>
      </w:r>
      <w:r w:rsidRPr="008848BB">
        <w:rPr>
          <w:rFonts w:cs="Arial"/>
        </w:rPr>
        <w:t xml:space="preserve">contrat </w:t>
      </w:r>
      <w:r w:rsidR="00BB488A" w:rsidRPr="008848BB">
        <w:rPr>
          <w:rFonts w:cs="Arial"/>
        </w:rPr>
        <w:t>régit</w:t>
      </w:r>
      <w:r w:rsidRPr="008848BB">
        <w:rPr>
          <w:rFonts w:cs="Arial"/>
        </w:rPr>
        <w:t xml:space="preserve"> les prestations de conditionnement et de stérilisation du matériel </w:t>
      </w:r>
      <w:r w:rsidR="00BB488A" w:rsidRPr="008848BB">
        <w:rPr>
          <w:rFonts w:cs="Arial"/>
        </w:rPr>
        <w:t xml:space="preserve">de la pharmacie des HUG utilisé en salle blanche, </w:t>
      </w:r>
      <w:r w:rsidRPr="008848BB">
        <w:rPr>
          <w:rFonts w:cs="Arial"/>
        </w:rPr>
        <w:t xml:space="preserve">par </w:t>
      </w:r>
      <w:r w:rsidR="00BB488A" w:rsidRPr="008848BB">
        <w:rPr>
          <w:rFonts w:cs="Arial"/>
        </w:rPr>
        <w:t>la</w:t>
      </w:r>
      <w:r w:rsidRPr="008848BB">
        <w:rPr>
          <w:rFonts w:cs="Arial"/>
        </w:rPr>
        <w:t xml:space="preserve"> stérilisation centrale des HUG</w:t>
      </w:r>
      <w:r w:rsidR="00BB488A" w:rsidRPr="008848BB">
        <w:rPr>
          <w:rFonts w:cs="Arial"/>
        </w:rPr>
        <w:t>.</w:t>
      </w:r>
    </w:p>
    <w:p w:rsidR="008D5DD6" w:rsidRDefault="003B425D">
      <w:pPr>
        <w:pStyle w:val="Texte3"/>
      </w:pPr>
      <w:r>
        <w:t xml:space="preserve">La </w:t>
      </w:r>
      <w:r w:rsidR="008D5DD6">
        <w:t xml:space="preserve">stérilisation est un procédé spécial, c’est à dire que </w:t>
      </w:r>
      <w:r w:rsidR="00C30793">
        <w:t xml:space="preserve">le résultat </w:t>
      </w:r>
      <w:r w:rsidR="008D5DD6">
        <w:t>de la stérilisation n’est pas vérifiable</w:t>
      </w:r>
      <w:r w:rsidR="00C30793">
        <w:t xml:space="preserve"> sur le produit stérile</w:t>
      </w:r>
      <w:r w:rsidR="008D5DD6">
        <w:t>. On ne peut la garantir que par l’assurance qualité. Cette méthodologie rigoureuse, demandée par la démarche d’une certification, a sembl</w:t>
      </w:r>
      <w:r w:rsidR="006415C2">
        <w:t xml:space="preserve">é primordiale à mettre en </w:t>
      </w:r>
      <w:r w:rsidR="00950496">
        <w:t>place, pour</w:t>
      </w:r>
      <w:r w:rsidR="006415C2">
        <w:t xml:space="preserve"> la garantie</w:t>
      </w:r>
      <w:r w:rsidR="00950496">
        <w:t xml:space="preserve"> institutionnelle de l’application des bonnes pratiques.</w:t>
      </w:r>
    </w:p>
    <w:p w:rsidR="008D5DD6" w:rsidRDefault="008D5DD6">
      <w:pPr>
        <w:pStyle w:val="Titre3"/>
      </w:pPr>
      <w:bookmarkStart w:id="15" w:name="_Ref57714126"/>
      <w:bookmarkStart w:id="16" w:name="_Toc450565475"/>
      <w:r>
        <w:t>2.3</w:t>
      </w:r>
      <w:r>
        <w:tab/>
        <w:t>Vocation</w:t>
      </w:r>
      <w:bookmarkEnd w:id="15"/>
      <w:bookmarkEnd w:id="16"/>
    </w:p>
    <w:p w:rsidR="008D5DD6" w:rsidRDefault="008D5DD6">
      <w:pPr>
        <w:pStyle w:val="Texte3"/>
      </w:pPr>
      <w:r>
        <w:t>La mission du service de stérilisation centrale est d’obtenir et de garantir l’état stérile ou désinfecté des dispositifs médicaux à l’ensemble des services demandeurs des HUG voire à des clients externes.</w:t>
      </w:r>
    </w:p>
    <w:p w:rsidR="008D5DD6" w:rsidRDefault="008D5DD6">
      <w:pPr>
        <w:pStyle w:val="Texte3"/>
      </w:pPr>
      <w:r>
        <w:t>Pour cela, le service met en avant de</w:t>
      </w:r>
      <w:r w:rsidR="00B70209">
        <w:t>s savoir-faire pour :</w:t>
      </w:r>
    </w:p>
    <w:p w:rsidR="008D5DD6" w:rsidRDefault="008D5DD6">
      <w:pPr>
        <w:pStyle w:val="Texte4"/>
        <w:rPr>
          <w:szCs w:val="20"/>
        </w:rPr>
      </w:pPr>
      <w:r>
        <w:t>- assurer les besoins en</w:t>
      </w:r>
      <w:r w:rsidR="00B70209">
        <w:t xml:space="preserve"> matériel stérile pour les HUG</w:t>
      </w:r>
    </w:p>
    <w:p w:rsidR="008D5DD6" w:rsidRDefault="008D5DD6">
      <w:pPr>
        <w:pStyle w:val="Texte4"/>
        <w:rPr>
          <w:szCs w:val="20"/>
        </w:rPr>
      </w:pPr>
      <w:r>
        <w:t>- être un service d’expertise technique et scientifique institutionn</w:t>
      </w:r>
      <w:r w:rsidR="00B70209">
        <w:t>el concernant la stérilisation</w:t>
      </w:r>
    </w:p>
    <w:p w:rsidR="008D5DD6" w:rsidRDefault="00B70209">
      <w:pPr>
        <w:pStyle w:val="Texte4"/>
        <w:rPr>
          <w:szCs w:val="20"/>
        </w:rPr>
      </w:pPr>
      <w:r>
        <w:t>- former et informer</w:t>
      </w:r>
    </w:p>
    <w:p w:rsidR="008D5DD6" w:rsidRDefault="008D5DD6">
      <w:pPr>
        <w:pStyle w:val="Texte4"/>
      </w:pPr>
      <w:r>
        <w:t>- collaborer avec le Service Prévention et Contrôle d</w:t>
      </w:r>
      <w:r w:rsidR="00B70209">
        <w:t>e l’Infection (SPCI) des HUG</w:t>
      </w:r>
    </w:p>
    <w:p w:rsidR="002C1302" w:rsidRDefault="002C1302">
      <w:pPr>
        <w:pStyle w:val="Texte4"/>
        <w:rPr>
          <w:szCs w:val="20"/>
        </w:rPr>
      </w:pPr>
      <w:r>
        <w:t>- participe</w:t>
      </w:r>
      <w:r w:rsidR="00CB69E8">
        <w:t>r</w:t>
      </w:r>
      <w:r>
        <w:t xml:space="preserve"> au développement de projets de stérilisation internationaux</w:t>
      </w:r>
    </w:p>
    <w:p w:rsidR="008D5DD6" w:rsidRDefault="008D5DD6">
      <w:pPr>
        <w:pStyle w:val="Texte4"/>
        <w:rPr>
          <w:szCs w:val="20"/>
        </w:rPr>
      </w:pPr>
      <w:r>
        <w:lastRenderedPageBreak/>
        <w:t xml:space="preserve">- participer dans le cadre de la Société Suisse de Stérilisation Hospitalière (SSSH) à l’élaboration de bonnes pratiques en stérilisation, définitions, modes de travail </w:t>
      </w:r>
      <w:r w:rsidR="00CB69E8">
        <w:t>communs à toutes les structures h</w:t>
      </w:r>
      <w:r w:rsidR="00B70209">
        <w:t>ospitalières et cabinets privés</w:t>
      </w:r>
    </w:p>
    <w:p w:rsidR="001D2708" w:rsidRDefault="001D2708">
      <w:pPr>
        <w:pStyle w:val="Texte4"/>
        <w:rPr>
          <w:szCs w:val="20"/>
        </w:rPr>
      </w:pPr>
      <w:r>
        <w:rPr>
          <w:szCs w:val="20"/>
        </w:rPr>
        <w:t>- collabore</w:t>
      </w:r>
      <w:r w:rsidR="00CB69E8">
        <w:rPr>
          <w:szCs w:val="20"/>
        </w:rPr>
        <w:t>r</w:t>
      </w:r>
      <w:r>
        <w:rPr>
          <w:szCs w:val="20"/>
        </w:rPr>
        <w:t xml:space="preserve"> avec la Direction Générale de la santé cantonale pour des missions d’audits de confo</w:t>
      </w:r>
      <w:r w:rsidR="00CB69E8">
        <w:rPr>
          <w:szCs w:val="20"/>
        </w:rPr>
        <w:t>rmité des stérilisations publiques</w:t>
      </w:r>
      <w:r w:rsidR="00B70209">
        <w:rPr>
          <w:szCs w:val="20"/>
        </w:rPr>
        <w:t xml:space="preserve"> et privées.</w:t>
      </w:r>
    </w:p>
    <w:p w:rsidR="008D5DD6" w:rsidRDefault="008D5DD6">
      <w:pPr>
        <w:pStyle w:val="Texte3"/>
      </w:pPr>
      <w:r>
        <w:t>Les services proposés aux clients peuvent prendre des aspects variés :</w:t>
      </w:r>
    </w:p>
    <w:p w:rsidR="008D5DD6" w:rsidRDefault="008D5DD6">
      <w:pPr>
        <w:pStyle w:val="Texte4"/>
      </w:pPr>
      <w:r>
        <w:t xml:space="preserve">- le ramassage du matériel </w:t>
      </w:r>
      <w:r w:rsidR="00B70209">
        <w:t>pré-désinfecté et à stériliser</w:t>
      </w:r>
    </w:p>
    <w:p w:rsidR="00BA6860" w:rsidRDefault="008D5DD6" w:rsidP="00BA6860">
      <w:pPr>
        <w:pStyle w:val="Texte4"/>
      </w:pPr>
      <w:r>
        <w:t>- le traitement du matériel</w:t>
      </w:r>
      <w:r w:rsidR="00B70209">
        <w:t xml:space="preserve"> souillé (matériel recyclable)</w:t>
      </w:r>
    </w:p>
    <w:p w:rsidR="008D5DD6" w:rsidRDefault="008D5DD6" w:rsidP="00BA6860">
      <w:pPr>
        <w:pStyle w:val="Texte4"/>
      </w:pPr>
      <w:r>
        <w:t xml:space="preserve">- le conditionnement des articles recyclés ou des consommables (à la pièce, sets, paquets et </w:t>
      </w:r>
      <w:r w:rsidR="00B70209">
        <w:t>plateaux)</w:t>
      </w:r>
    </w:p>
    <w:p w:rsidR="008D5DD6" w:rsidRDefault="008D5DD6">
      <w:pPr>
        <w:pStyle w:val="Texte4"/>
      </w:pPr>
      <w:r>
        <w:t>- leur stérilisation (sauf pour le matérie</w:t>
      </w:r>
      <w:r w:rsidR="00B70209">
        <w:t>l dont la désinfection suffit)</w:t>
      </w:r>
    </w:p>
    <w:p w:rsidR="008D5DD6" w:rsidRDefault="00B70209">
      <w:pPr>
        <w:pStyle w:val="Texte4"/>
      </w:pPr>
      <w:r>
        <w:t>- leur distribution</w:t>
      </w:r>
    </w:p>
    <w:p w:rsidR="009965A2" w:rsidRDefault="009965A2">
      <w:pPr>
        <w:pStyle w:val="Texte4"/>
      </w:pPr>
      <w:r>
        <w:t>- les tests de nouveau</w:t>
      </w:r>
      <w:r w:rsidR="000709A3">
        <w:t>x</w:t>
      </w:r>
      <w:r>
        <w:t xml:space="preserve"> matériaux</w:t>
      </w:r>
      <w:r w:rsidR="008848BB">
        <w:t>, de nouveaux équipements</w:t>
      </w:r>
      <w:r>
        <w:t xml:space="preserve"> et/ou nouvelle</w:t>
      </w:r>
      <w:r w:rsidR="000709A3">
        <w:t>s</w:t>
      </w:r>
      <w:r w:rsidR="00B70209">
        <w:t xml:space="preserve"> technologies</w:t>
      </w:r>
      <w:r w:rsidR="008848BB">
        <w:t>.</w:t>
      </w:r>
    </w:p>
    <w:p w:rsidR="008D5DD6" w:rsidRDefault="008D5DD6">
      <w:pPr>
        <w:pStyle w:val="Texte3"/>
      </w:pPr>
      <w:r>
        <w:t>De plus, le service de stérilisation centrale a un rôle de conseil en matière de retraitement des dispositifs médicaux.</w:t>
      </w:r>
    </w:p>
    <w:p w:rsidR="008D5DD6" w:rsidRDefault="008D5DD6">
      <w:pPr>
        <w:pStyle w:val="Texte3"/>
      </w:pPr>
      <w:r>
        <w:t>Le service maîtrise les technologies :</w:t>
      </w:r>
    </w:p>
    <w:p w:rsidR="008D5DD6" w:rsidRDefault="008D5DD6">
      <w:pPr>
        <w:pStyle w:val="Texte4"/>
      </w:pPr>
      <w:r>
        <w:t>- de stérilisa</w:t>
      </w:r>
      <w:r w:rsidR="0016346B">
        <w:t>tion à la vapeur d’eau saturée</w:t>
      </w:r>
    </w:p>
    <w:p w:rsidR="008D5DD6" w:rsidRDefault="008D5DD6">
      <w:pPr>
        <w:pStyle w:val="Texte4"/>
      </w:pPr>
      <w:r>
        <w:t>- de stérilis</w:t>
      </w:r>
      <w:r w:rsidR="001D2708">
        <w:t xml:space="preserve">ation à basse température </w:t>
      </w:r>
      <w:proofErr w:type="spellStart"/>
      <w:r w:rsidR="001D2708">
        <w:t>Sterrad</w:t>
      </w:r>
      <w:proofErr w:type="spellEnd"/>
      <w:r w:rsidR="001D2708">
        <w:rPr>
          <w:rFonts w:cs="Arial"/>
        </w:rPr>
        <w:t>®</w:t>
      </w:r>
      <w:r w:rsidR="001D2708">
        <w:t xml:space="preserve"> par diffusion de vapeur de </w:t>
      </w:r>
      <w:r w:rsidR="00CB69E8">
        <w:t>peroxy</w:t>
      </w:r>
      <w:r w:rsidR="00B70209">
        <w:t>de d’hydrogène et phase plasma </w:t>
      </w:r>
    </w:p>
    <w:p w:rsidR="008D5DD6" w:rsidRDefault="008D5DD6">
      <w:pPr>
        <w:pStyle w:val="Texte4"/>
      </w:pPr>
      <w:r>
        <w:t>- de stérilisation à basse température à l’oxyde d’éthylène.</w:t>
      </w:r>
    </w:p>
    <w:p w:rsidR="008D5DD6" w:rsidRDefault="008D5DD6">
      <w:pPr>
        <w:pStyle w:val="Texte3"/>
      </w:pPr>
      <w:r>
        <w:t xml:space="preserve">Un système informatique </w:t>
      </w:r>
      <w:proofErr w:type="spellStart"/>
      <w:r w:rsidR="000709A3">
        <w:t>Qualiac</w:t>
      </w:r>
      <w:proofErr w:type="spellEnd"/>
      <w:r w:rsidR="009965A2" w:rsidRPr="0016346B">
        <w:rPr>
          <w:rFonts w:cs="Arial"/>
          <w:vertAlign w:val="superscript"/>
        </w:rPr>
        <w:t>®</w:t>
      </w:r>
      <w:r w:rsidR="009965A2">
        <w:t xml:space="preserve"> </w:t>
      </w:r>
      <w:r>
        <w:t>permet aux différents services de l'hôpital d'exécuter leurs commandes de matériel stérilisé via le réseau informatique. La production est maîtrisée, comptabilisée, gérée.</w:t>
      </w:r>
    </w:p>
    <w:p w:rsidR="008D5DD6" w:rsidRDefault="008D5DD6">
      <w:pPr>
        <w:pStyle w:val="Texte3"/>
      </w:pPr>
      <w:r>
        <w:t>L'ensemble de ces moyens technologiques permet de maîtriser la qualité et d'accomplir la mission de la stérilisation centrale.</w:t>
      </w:r>
    </w:p>
    <w:p w:rsidR="008D5DD6" w:rsidRDefault="008D5DD6">
      <w:pPr>
        <w:pStyle w:val="Titre3"/>
      </w:pPr>
      <w:bookmarkStart w:id="17" w:name="_Ref57714152"/>
      <w:bookmarkStart w:id="18" w:name="_Toc450565476"/>
      <w:r>
        <w:t>2.4</w:t>
      </w:r>
      <w:r>
        <w:tab/>
        <w:t>Clients, partenaires</w:t>
      </w:r>
      <w:bookmarkEnd w:id="17"/>
      <w:r>
        <w:t>, fournisseurs</w:t>
      </w:r>
      <w:bookmarkEnd w:id="18"/>
    </w:p>
    <w:p w:rsidR="008D5DD6" w:rsidRDefault="008D5DD6">
      <w:pPr>
        <w:pStyle w:val="Texte3"/>
        <w:rPr>
          <w:u w:val="single"/>
        </w:rPr>
      </w:pPr>
      <w:r>
        <w:rPr>
          <w:u w:val="single"/>
        </w:rPr>
        <w:t>Clients</w:t>
      </w:r>
    </w:p>
    <w:p w:rsidR="0070520C" w:rsidRDefault="008D5DD6" w:rsidP="0070520C">
      <w:pPr>
        <w:pStyle w:val="Texte3"/>
        <w:spacing w:after="240"/>
      </w:pPr>
      <w:r w:rsidRPr="008848BB">
        <w:t xml:space="preserve">Les clients </w:t>
      </w:r>
      <w:r>
        <w:t>du service de stérilisation centrale sont les départements médicaux</w:t>
      </w:r>
      <w:r w:rsidR="009965A2">
        <w:t>, la pharmacie,</w:t>
      </w:r>
      <w:r>
        <w:t xml:space="preserve"> les laboratoires des HUG ainsi que des structures externes. Les prestations fournies aux </w:t>
      </w:r>
      <w:r w:rsidR="00B70209">
        <w:t>clients externes sont facturées</w:t>
      </w:r>
      <w:r w:rsidR="00ED7A92">
        <w:t xml:space="preserve"> par l’intermédiaire d’un contrat </w:t>
      </w:r>
      <w:r>
        <w:t>ou</w:t>
      </w:r>
      <w:r w:rsidR="00ED7A92">
        <w:t xml:space="preserve"> d’</w:t>
      </w:r>
      <w:r w:rsidR="00CB69E8">
        <w:t>un accord de collaboration  institutionnel</w:t>
      </w:r>
      <w:r>
        <w:t xml:space="preserve"> liant le client et le service.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03"/>
        <w:gridCol w:w="1608"/>
        <w:gridCol w:w="2423"/>
      </w:tblGrid>
      <w:tr w:rsidR="008D5DD6" w:rsidTr="008848BB">
        <w:tc>
          <w:tcPr>
            <w:tcW w:w="4703" w:type="dxa"/>
          </w:tcPr>
          <w:p w:rsidR="008D5DD6" w:rsidRDefault="008D5DD6">
            <w:pPr>
              <w:jc w:val="center"/>
              <w:rPr>
                <w:b/>
                <w:bCs/>
              </w:rPr>
            </w:pPr>
            <w:r>
              <w:rPr>
                <w:b/>
                <w:bCs/>
              </w:rPr>
              <w:t>Client</w:t>
            </w:r>
          </w:p>
        </w:tc>
        <w:tc>
          <w:tcPr>
            <w:tcW w:w="1608" w:type="dxa"/>
          </w:tcPr>
          <w:p w:rsidR="008D5DD6" w:rsidRDefault="008D5DD6">
            <w:pPr>
              <w:jc w:val="center"/>
              <w:rPr>
                <w:b/>
                <w:bCs/>
              </w:rPr>
            </w:pPr>
            <w:r>
              <w:rPr>
                <w:b/>
                <w:bCs/>
              </w:rPr>
              <w:t>Interne/Externe</w:t>
            </w:r>
          </w:p>
        </w:tc>
        <w:tc>
          <w:tcPr>
            <w:tcW w:w="2423" w:type="dxa"/>
          </w:tcPr>
          <w:p w:rsidR="008D5DD6" w:rsidRDefault="008D5DD6">
            <w:pPr>
              <w:jc w:val="center"/>
              <w:rPr>
                <w:b/>
                <w:bCs/>
              </w:rPr>
            </w:pPr>
            <w:r>
              <w:rPr>
                <w:b/>
                <w:bCs/>
              </w:rPr>
              <w:t>depuis</w:t>
            </w:r>
          </w:p>
        </w:tc>
      </w:tr>
      <w:tr w:rsidR="008D5DD6" w:rsidTr="008848BB">
        <w:tc>
          <w:tcPr>
            <w:tcW w:w="4703" w:type="dxa"/>
          </w:tcPr>
          <w:p w:rsidR="008D5DD6" w:rsidRDefault="0098745C">
            <w:r>
              <w:t>Unités de soin</w:t>
            </w:r>
            <w:r w:rsidR="00174B86">
              <w:t>s</w:t>
            </w:r>
          </w:p>
        </w:tc>
        <w:tc>
          <w:tcPr>
            <w:tcW w:w="1608" w:type="dxa"/>
          </w:tcPr>
          <w:p w:rsidR="008D5DD6" w:rsidRDefault="008D5DD6">
            <w:pPr>
              <w:jc w:val="center"/>
            </w:pPr>
            <w:r>
              <w:t>Interne</w:t>
            </w:r>
          </w:p>
        </w:tc>
        <w:tc>
          <w:tcPr>
            <w:tcW w:w="2423" w:type="dxa"/>
          </w:tcPr>
          <w:p w:rsidR="008D5DD6" w:rsidRDefault="008D5DD6">
            <w:pPr>
              <w:jc w:val="center"/>
            </w:pPr>
            <w:r>
              <w:t>1967</w:t>
            </w:r>
          </w:p>
        </w:tc>
      </w:tr>
      <w:tr w:rsidR="008D5DD6" w:rsidTr="008848BB">
        <w:tc>
          <w:tcPr>
            <w:tcW w:w="4703" w:type="dxa"/>
          </w:tcPr>
          <w:p w:rsidR="008D5DD6" w:rsidRDefault="008D5DD6">
            <w:r>
              <w:t>Laboratoires</w:t>
            </w:r>
          </w:p>
        </w:tc>
        <w:tc>
          <w:tcPr>
            <w:tcW w:w="1608" w:type="dxa"/>
          </w:tcPr>
          <w:p w:rsidR="008D5DD6" w:rsidRDefault="008D5DD6">
            <w:pPr>
              <w:jc w:val="center"/>
            </w:pPr>
            <w:r>
              <w:t>Interne</w:t>
            </w:r>
          </w:p>
        </w:tc>
        <w:tc>
          <w:tcPr>
            <w:tcW w:w="2423" w:type="dxa"/>
          </w:tcPr>
          <w:p w:rsidR="008D5DD6" w:rsidRDefault="008D5DD6">
            <w:pPr>
              <w:jc w:val="center"/>
            </w:pPr>
            <w:r>
              <w:t>1967</w:t>
            </w:r>
          </w:p>
        </w:tc>
      </w:tr>
      <w:tr w:rsidR="008D5DD6" w:rsidTr="008848BB">
        <w:tc>
          <w:tcPr>
            <w:tcW w:w="4703" w:type="dxa"/>
          </w:tcPr>
          <w:p w:rsidR="008D5DD6" w:rsidRDefault="008D5DD6">
            <w:r>
              <w:t>Service de Pharmacie</w:t>
            </w:r>
          </w:p>
        </w:tc>
        <w:tc>
          <w:tcPr>
            <w:tcW w:w="1608" w:type="dxa"/>
          </w:tcPr>
          <w:p w:rsidR="008D5DD6" w:rsidRDefault="008D5DD6">
            <w:pPr>
              <w:jc w:val="center"/>
            </w:pPr>
            <w:r>
              <w:t>Interne</w:t>
            </w:r>
          </w:p>
        </w:tc>
        <w:tc>
          <w:tcPr>
            <w:tcW w:w="2423" w:type="dxa"/>
          </w:tcPr>
          <w:p w:rsidR="008D5DD6" w:rsidRDefault="008D5DD6">
            <w:pPr>
              <w:jc w:val="center"/>
            </w:pPr>
            <w:r>
              <w:t>1980</w:t>
            </w:r>
          </w:p>
        </w:tc>
      </w:tr>
      <w:tr w:rsidR="008D5DD6" w:rsidTr="008848BB">
        <w:tc>
          <w:tcPr>
            <w:tcW w:w="4703" w:type="dxa"/>
          </w:tcPr>
          <w:p w:rsidR="008D5DD6" w:rsidRDefault="008D5DD6">
            <w:r>
              <w:t xml:space="preserve">Hôpital de </w:t>
            </w:r>
            <w:proofErr w:type="spellStart"/>
            <w:r>
              <w:t>Loex</w:t>
            </w:r>
            <w:proofErr w:type="spellEnd"/>
            <w:r>
              <w:t xml:space="preserve"> </w:t>
            </w:r>
          </w:p>
        </w:tc>
        <w:tc>
          <w:tcPr>
            <w:tcW w:w="1608" w:type="dxa"/>
          </w:tcPr>
          <w:p w:rsidR="008D5DD6" w:rsidRDefault="008D5DD6">
            <w:pPr>
              <w:jc w:val="center"/>
            </w:pPr>
            <w:r>
              <w:t>Interne</w:t>
            </w:r>
          </w:p>
        </w:tc>
        <w:tc>
          <w:tcPr>
            <w:tcW w:w="2423" w:type="dxa"/>
          </w:tcPr>
          <w:p w:rsidR="008D5DD6" w:rsidRDefault="008D5DD6">
            <w:pPr>
              <w:jc w:val="center"/>
            </w:pPr>
            <w:r>
              <w:t>1980/2004</w:t>
            </w:r>
          </w:p>
        </w:tc>
      </w:tr>
      <w:tr w:rsidR="008D5DD6" w:rsidTr="008848BB">
        <w:tc>
          <w:tcPr>
            <w:tcW w:w="4703" w:type="dxa"/>
          </w:tcPr>
          <w:p w:rsidR="008D5DD6" w:rsidRDefault="008D5DD6">
            <w:r>
              <w:lastRenderedPageBreak/>
              <w:t>Service pénitencier</w:t>
            </w:r>
          </w:p>
        </w:tc>
        <w:tc>
          <w:tcPr>
            <w:tcW w:w="1608" w:type="dxa"/>
          </w:tcPr>
          <w:p w:rsidR="008D5DD6" w:rsidRDefault="008D5DD6">
            <w:pPr>
              <w:jc w:val="center"/>
            </w:pPr>
            <w:r>
              <w:t>Interne</w:t>
            </w:r>
          </w:p>
        </w:tc>
        <w:tc>
          <w:tcPr>
            <w:tcW w:w="2423" w:type="dxa"/>
          </w:tcPr>
          <w:p w:rsidR="008D5DD6" w:rsidRDefault="008D5DD6">
            <w:pPr>
              <w:jc w:val="center"/>
            </w:pPr>
            <w:r>
              <w:t>1980/2004</w:t>
            </w:r>
          </w:p>
        </w:tc>
      </w:tr>
      <w:tr w:rsidR="008D5DD6" w:rsidTr="008848BB">
        <w:tc>
          <w:tcPr>
            <w:tcW w:w="4703" w:type="dxa"/>
          </w:tcPr>
          <w:p w:rsidR="008D5DD6" w:rsidRDefault="008D5DD6">
            <w:r>
              <w:t>Département Gériatrie&amp;Réhabilitation</w:t>
            </w:r>
          </w:p>
        </w:tc>
        <w:tc>
          <w:tcPr>
            <w:tcW w:w="1608" w:type="dxa"/>
          </w:tcPr>
          <w:p w:rsidR="008D5DD6" w:rsidRDefault="008D5DD6">
            <w:pPr>
              <w:jc w:val="center"/>
            </w:pPr>
            <w:r>
              <w:t>Interne</w:t>
            </w:r>
          </w:p>
        </w:tc>
        <w:tc>
          <w:tcPr>
            <w:tcW w:w="2423" w:type="dxa"/>
          </w:tcPr>
          <w:p w:rsidR="008D5DD6" w:rsidRDefault="008D5DD6">
            <w:pPr>
              <w:jc w:val="center"/>
            </w:pPr>
            <w:r>
              <w:t>2004</w:t>
            </w:r>
          </w:p>
        </w:tc>
      </w:tr>
      <w:tr w:rsidR="002633D6" w:rsidTr="008848BB">
        <w:tc>
          <w:tcPr>
            <w:tcW w:w="4703" w:type="dxa"/>
          </w:tcPr>
          <w:p w:rsidR="002633D6" w:rsidRPr="00D9617A" w:rsidRDefault="002633D6">
            <w:r w:rsidRPr="00D9617A">
              <w:t xml:space="preserve">ORTRA </w:t>
            </w:r>
            <w:r w:rsidR="00D9617A">
              <w:t>Romande</w:t>
            </w:r>
          </w:p>
        </w:tc>
        <w:tc>
          <w:tcPr>
            <w:tcW w:w="1608" w:type="dxa"/>
          </w:tcPr>
          <w:p w:rsidR="002633D6" w:rsidRPr="00D9617A" w:rsidRDefault="002633D6">
            <w:pPr>
              <w:jc w:val="center"/>
            </w:pPr>
            <w:r w:rsidRPr="00D9617A">
              <w:t>Externe</w:t>
            </w:r>
          </w:p>
        </w:tc>
        <w:tc>
          <w:tcPr>
            <w:tcW w:w="2423" w:type="dxa"/>
          </w:tcPr>
          <w:p w:rsidR="002633D6" w:rsidRPr="00D9617A" w:rsidRDefault="002633D6">
            <w:pPr>
              <w:jc w:val="center"/>
            </w:pPr>
            <w:r w:rsidRPr="00D9617A">
              <w:t>12/2013</w:t>
            </w:r>
          </w:p>
        </w:tc>
      </w:tr>
      <w:tr w:rsidR="002633D6" w:rsidTr="008848BB">
        <w:tc>
          <w:tcPr>
            <w:tcW w:w="4703" w:type="dxa"/>
          </w:tcPr>
          <w:p w:rsidR="002633D6" w:rsidRPr="00D9617A" w:rsidRDefault="002633D6">
            <w:r w:rsidRPr="00D9617A">
              <w:t>UAS – Clair Bois</w:t>
            </w:r>
          </w:p>
        </w:tc>
        <w:tc>
          <w:tcPr>
            <w:tcW w:w="1608" w:type="dxa"/>
          </w:tcPr>
          <w:p w:rsidR="002633D6" w:rsidRPr="00D9617A" w:rsidRDefault="002633D6">
            <w:pPr>
              <w:jc w:val="center"/>
            </w:pPr>
            <w:r w:rsidRPr="00D9617A">
              <w:t>Externe</w:t>
            </w:r>
          </w:p>
        </w:tc>
        <w:tc>
          <w:tcPr>
            <w:tcW w:w="2423" w:type="dxa"/>
          </w:tcPr>
          <w:p w:rsidR="002633D6" w:rsidRPr="00D9617A" w:rsidRDefault="002633D6">
            <w:pPr>
              <w:jc w:val="center"/>
            </w:pPr>
            <w:r w:rsidRPr="00D9617A">
              <w:t>12/2013</w:t>
            </w:r>
          </w:p>
        </w:tc>
      </w:tr>
      <w:tr w:rsidR="008D5DD6" w:rsidTr="008848BB">
        <w:tc>
          <w:tcPr>
            <w:tcW w:w="4703" w:type="dxa"/>
          </w:tcPr>
          <w:p w:rsidR="008D5DD6" w:rsidRDefault="008D5DD6">
            <w:r>
              <w:t>Blocs opératoires Gynéco/Ophtalmo/Pédiatrie</w:t>
            </w:r>
          </w:p>
        </w:tc>
        <w:tc>
          <w:tcPr>
            <w:tcW w:w="1608" w:type="dxa"/>
          </w:tcPr>
          <w:p w:rsidR="008D5DD6" w:rsidRDefault="008D5DD6">
            <w:pPr>
              <w:jc w:val="center"/>
            </w:pPr>
            <w:r>
              <w:t>Interne</w:t>
            </w:r>
          </w:p>
        </w:tc>
        <w:tc>
          <w:tcPr>
            <w:tcW w:w="2423" w:type="dxa"/>
          </w:tcPr>
          <w:p w:rsidR="008D5DD6" w:rsidRDefault="008D5DD6">
            <w:pPr>
              <w:jc w:val="center"/>
            </w:pPr>
            <w:r>
              <w:t>2004</w:t>
            </w:r>
          </w:p>
        </w:tc>
      </w:tr>
      <w:tr w:rsidR="008D5DD6" w:rsidTr="008848BB">
        <w:tc>
          <w:tcPr>
            <w:tcW w:w="4703" w:type="dxa"/>
          </w:tcPr>
          <w:p w:rsidR="008D5DD6" w:rsidRDefault="008D5DD6">
            <w:r>
              <w:t>Blocs opératoires chirurgies ambulatoires / urologie</w:t>
            </w:r>
          </w:p>
        </w:tc>
        <w:tc>
          <w:tcPr>
            <w:tcW w:w="1608" w:type="dxa"/>
          </w:tcPr>
          <w:p w:rsidR="008D5DD6" w:rsidRDefault="008D5DD6">
            <w:pPr>
              <w:jc w:val="center"/>
            </w:pPr>
            <w:r>
              <w:t>Interne</w:t>
            </w:r>
          </w:p>
        </w:tc>
        <w:tc>
          <w:tcPr>
            <w:tcW w:w="2423" w:type="dxa"/>
          </w:tcPr>
          <w:p w:rsidR="008D5DD6" w:rsidRDefault="008D5DD6">
            <w:pPr>
              <w:jc w:val="center"/>
            </w:pPr>
            <w:r>
              <w:t>2005</w:t>
            </w:r>
          </w:p>
        </w:tc>
      </w:tr>
      <w:tr w:rsidR="008D5DD6" w:rsidTr="008848BB">
        <w:tc>
          <w:tcPr>
            <w:tcW w:w="4703" w:type="dxa"/>
          </w:tcPr>
          <w:p w:rsidR="008D5DD6" w:rsidRDefault="00F62451">
            <w:r>
              <w:t xml:space="preserve">Fondation </w:t>
            </w:r>
            <w:r w:rsidR="008D5DD6">
              <w:t>des soins à domicile</w:t>
            </w:r>
          </w:p>
        </w:tc>
        <w:tc>
          <w:tcPr>
            <w:tcW w:w="1608" w:type="dxa"/>
          </w:tcPr>
          <w:p w:rsidR="008D5DD6" w:rsidRDefault="008D5DD6">
            <w:pPr>
              <w:jc w:val="center"/>
            </w:pPr>
            <w:r>
              <w:t>Externe</w:t>
            </w:r>
          </w:p>
        </w:tc>
        <w:tc>
          <w:tcPr>
            <w:tcW w:w="2423" w:type="dxa"/>
          </w:tcPr>
          <w:p w:rsidR="008D5DD6" w:rsidRDefault="008D5DD6">
            <w:pPr>
              <w:jc w:val="center"/>
            </w:pPr>
            <w:r>
              <w:t>2004</w:t>
            </w:r>
          </w:p>
        </w:tc>
      </w:tr>
      <w:tr w:rsidR="001D2708" w:rsidTr="008848BB">
        <w:tc>
          <w:tcPr>
            <w:tcW w:w="4703" w:type="dxa"/>
          </w:tcPr>
          <w:p w:rsidR="001D2708" w:rsidRDefault="001D2708">
            <w:r>
              <w:t xml:space="preserve">Blocs opératoires </w:t>
            </w:r>
            <w:r w:rsidR="00174B86">
              <w:t>ORL/Neurochirurgie</w:t>
            </w:r>
          </w:p>
        </w:tc>
        <w:tc>
          <w:tcPr>
            <w:tcW w:w="1608" w:type="dxa"/>
          </w:tcPr>
          <w:p w:rsidR="001D2708" w:rsidRDefault="00174B86">
            <w:pPr>
              <w:jc w:val="center"/>
            </w:pPr>
            <w:r>
              <w:t>Interne</w:t>
            </w:r>
          </w:p>
        </w:tc>
        <w:tc>
          <w:tcPr>
            <w:tcW w:w="2423" w:type="dxa"/>
          </w:tcPr>
          <w:p w:rsidR="001D2708" w:rsidRDefault="00174B86">
            <w:pPr>
              <w:jc w:val="center"/>
            </w:pPr>
            <w:r>
              <w:t>2006</w:t>
            </w:r>
          </w:p>
        </w:tc>
      </w:tr>
      <w:tr w:rsidR="00174B86" w:rsidTr="008848BB">
        <w:tc>
          <w:tcPr>
            <w:tcW w:w="4703" w:type="dxa"/>
          </w:tcPr>
          <w:p w:rsidR="00174B86" w:rsidRDefault="00F668E8">
            <w:r>
              <w:t>CUMD</w:t>
            </w:r>
          </w:p>
        </w:tc>
        <w:tc>
          <w:tcPr>
            <w:tcW w:w="1608" w:type="dxa"/>
          </w:tcPr>
          <w:p w:rsidR="00174B86" w:rsidRDefault="00174B86">
            <w:pPr>
              <w:jc w:val="center"/>
            </w:pPr>
            <w:r>
              <w:t>Externe</w:t>
            </w:r>
          </w:p>
        </w:tc>
        <w:tc>
          <w:tcPr>
            <w:tcW w:w="2423" w:type="dxa"/>
          </w:tcPr>
          <w:p w:rsidR="00174B86" w:rsidRDefault="00174B86">
            <w:pPr>
              <w:jc w:val="center"/>
            </w:pPr>
            <w:r>
              <w:t>2008</w:t>
            </w:r>
          </w:p>
        </w:tc>
      </w:tr>
      <w:tr w:rsidR="00174B86" w:rsidTr="008848BB">
        <w:tc>
          <w:tcPr>
            <w:tcW w:w="4703" w:type="dxa"/>
          </w:tcPr>
          <w:p w:rsidR="00174B86" w:rsidRDefault="009965A2">
            <w:r>
              <w:t>Blocs Opéra digestive/thoracique/</w:t>
            </w:r>
            <w:proofErr w:type="spellStart"/>
            <w:r>
              <w:t>cardio</w:t>
            </w:r>
            <w:proofErr w:type="spellEnd"/>
            <w:r>
              <w:t xml:space="preserve"> vasculaire</w:t>
            </w:r>
          </w:p>
        </w:tc>
        <w:tc>
          <w:tcPr>
            <w:tcW w:w="1608" w:type="dxa"/>
          </w:tcPr>
          <w:p w:rsidR="00174B86" w:rsidRDefault="00174B86">
            <w:pPr>
              <w:jc w:val="center"/>
            </w:pPr>
            <w:r>
              <w:t>Interne</w:t>
            </w:r>
          </w:p>
        </w:tc>
        <w:tc>
          <w:tcPr>
            <w:tcW w:w="2423" w:type="dxa"/>
          </w:tcPr>
          <w:p w:rsidR="00174B86" w:rsidRDefault="009965A2">
            <w:pPr>
              <w:jc w:val="center"/>
            </w:pPr>
            <w:r>
              <w:t>2011</w:t>
            </w:r>
          </w:p>
        </w:tc>
      </w:tr>
      <w:tr w:rsidR="009965A2" w:rsidTr="008848BB">
        <w:tc>
          <w:tcPr>
            <w:tcW w:w="4703" w:type="dxa"/>
          </w:tcPr>
          <w:p w:rsidR="009965A2" w:rsidRDefault="00950496">
            <w:r>
              <w:t>Blocs Opéra (Scopie</w:t>
            </w:r>
            <w:r w:rsidR="009965A2">
              <w:t xml:space="preserve">, Da </w:t>
            </w:r>
            <w:r w:rsidR="000709A3">
              <w:t>Vinci</w:t>
            </w:r>
            <w:r w:rsidR="009965A2">
              <w:rPr>
                <w:rFonts w:cs="Arial"/>
              </w:rPr>
              <w:t>®</w:t>
            </w:r>
            <w:r w:rsidR="009965A2">
              <w:t xml:space="preserve">, </w:t>
            </w:r>
            <w:proofErr w:type="spellStart"/>
            <w:r w:rsidR="009965A2">
              <w:t>Uro</w:t>
            </w:r>
            <w:proofErr w:type="spellEnd"/>
            <w:r w:rsidR="009965A2">
              <w:t xml:space="preserve">, </w:t>
            </w:r>
            <w:r w:rsidR="009160E1">
              <w:t>Orthopédie</w:t>
            </w:r>
            <w:r w:rsidR="009965A2">
              <w:t>)</w:t>
            </w:r>
          </w:p>
        </w:tc>
        <w:tc>
          <w:tcPr>
            <w:tcW w:w="1608" w:type="dxa"/>
          </w:tcPr>
          <w:p w:rsidR="009965A2" w:rsidRDefault="009965A2">
            <w:pPr>
              <w:jc w:val="center"/>
            </w:pPr>
            <w:r>
              <w:t>Interne</w:t>
            </w:r>
          </w:p>
        </w:tc>
        <w:tc>
          <w:tcPr>
            <w:tcW w:w="2423" w:type="dxa"/>
          </w:tcPr>
          <w:p w:rsidR="009965A2" w:rsidRDefault="00A25E8D" w:rsidP="00A25E8D">
            <w:pPr>
              <w:jc w:val="center"/>
            </w:pPr>
            <w:r>
              <w:t>01</w:t>
            </w:r>
            <w:r w:rsidR="009160E1">
              <w:t>/201</w:t>
            </w:r>
            <w:r>
              <w:t>3</w:t>
            </w:r>
          </w:p>
        </w:tc>
      </w:tr>
      <w:tr w:rsidR="004C3639" w:rsidTr="008848BB">
        <w:tc>
          <w:tcPr>
            <w:tcW w:w="4703" w:type="dxa"/>
          </w:tcPr>
          <w:p w:rsidR="004C3639" w:rsidRDefault="004C3639">
            <w:r>
              <w:t>Service hématologie</w:t>
            </w:r>
          </w:p>
        </w:tc>
        <w:tc>
          <w:tcPr>
            <w:tcW w:w="1608" w:type="dxa"/>
          </w:tcPr>
          <w:p w:rsidR="004C3639" w:rsidRDefault="004C3639">
            <w:pPr>
              <w:jc w:val="center"/>
            </w:pPr>
            <w:r>
              <w:t>Interne</w:t>
            </w:r>
          </w:p>
        </w:tc>
        <w:tc>
          <w:tcPr>
            <w:tcW w:w="2423" w:type="dxa"/>
          </w:tcPr>
          <w:p w:rsidR="004C3639" w:rsidRDefault="004C3639" w:rsidP="00A25E8D">
            <w:pPr>
              <w:jc w:val="center"/>
            </w:pPr>
            <w:r>
              <w:t>05/2014</w:t>
            </w:r>
          </w:p>
        </w:tc>
      </w:tr>
      <w:tr w:rsidR="009160E1" w:rsidTr="008848BB">
        <w:tc>
          <w:tcPr>
            <w:tcW w:w="4703" w:type="dxa"/>
          </w:tcPr>
          <w:p w:rsidR="009160E1" w:rsidRDefault="009160E1">
            <w:r>
              <w:t>BOU</w:t>
            </w:r>
          </w:p>
        </w:tc>
        <w:tc>
          <w:tcPr>
            <w:tcW w:w="1608" w:type="dxa"/>
          </w:tcPr>
          <w:p w:rsidR="009160E1" w:rsidRDefault="009160E1">
            <w:pPr>
              <w:jc w:val="center"/>
            </w:pPr>
            <w:r>
              <w:t>Interne</w:t>
            </w:r>
          </w:p>
        </w:tc>
        <w:tc>
          <w:tcPr>
            <w:tcW w:w="2423" w:type="dxa"/>
          </w:tcPr>
          <w:p w:rsidR="009160E1" w:rsidRDefault="00BB488A">
            <w:pPr>
              <w:jc w:val="center"/>
            </w:pPr>
            <w:r>
              <w:t>07/2014</w:t>
            </w:r>
          </w:p>
        </w:tc>
      </w:tr>
      <w:tr w:rsidR="00BB488A" w:rsidTr="008848BB">
        <w:tc>
          <w:tcPr>
            <w:tcW w:w="4703" w:type="dxa"/>
          </w:tcPr>
          <w:p w:rsidR="00BB488A" w:rsidRDefault="00BB488A">
            <w:r>
              <w:t>CHUV (stérilisation oxyde d’éthylène)</w:t>
            </w:r>
          </w:p>
        </w:tc>
        <w:tc>
          <w:tcPr>
            <w:tcW w:w="1608" w:type="dxa"/>
          </w:tcPr>
          <w:p w:rsidR="00BB488A" w:rsidRDefault="00BB488A">
            <w:pPr>
              <w:jc w:val="center"/>
            </w:pPr>
            <w:r>
              <w:t>Externe</w:t>
            </w:r>
          </w:p>
        </w:tc>
        <w:tc>
          <w:tcPr>
            <w:tcW w:w="2423" w:type="dxa"/>
          </w:tcPr>
          <w:p w:rsidR="00BB488A" w:rsidRDefault="00BB488A">
            <w:pPr>
              <w:jc w:val="center"/>
            </w:pPr>
            <w:r>
              <w:t>09/2014</w:t>
            </w:r>
          </w:p>
        </w:tc>
      </w:tr>
    </w:tbl>
    <w:p w:rsidR="008D5DD6" w:rsidRDefault="008D5DD6" w:rsidP="0070520C">
      <w:pPr>
        <w:pStyle w:val="Titre90"/>
        <w:ind w:left="0"/>
      </w:pPr>
      <w:r>
        <w:t>Tab 2.4-1 : Liste des principaux clients</w:t>
      </w:r>
    </w:p>
    <w:p w:rsidR="008D5DD6" w:rsidRDefault="002078A8" w:rsidP="002078A8">
      <w:pPr>
        <w:pStyle w:val="Titre90"/>
        <w:tabs>
          <w:tab w:val="left" w:pos="510"/>
        </w:tabs>
        <w:ind w:left="0"/>
        <w:jc w:val="left"/>
        <w:rPr>
          <w:u w:val="single"/>
        </w:rPr>
      </w:pPr>
      <w:r>
        <w:tab/>
      </w:r>
      <w:r w:rsidR="008D5DD6">
        <w:rPr>
          <w:u w:val="single"/>
        </w:rPr>
        <w:t>Services partenaires</w:t>
      </w:r>
    </w:p>
    <w:p w:rsidR="008D5DD6" w:rsidRDefault="008D5DD6" w:rsidP="0070520C">
      <w:pPr>
        <w:pStyle w:val="Texte3"/>
        <w:spacing w:after="120"/>
      </w:pPr>
      <w:r>
        <w:t>Le service de stérilisation centrale fait appel à d’autres services internes des HUG pour assurer son fonctionnement, en particulier :</w:t>
      </w:r>
    </w:p>
    <w:p w:rsidR="008D5DD6" w:rsidRDefault="0070520C" w:rsidP="0070520C">
      <w:pPr>
        <w:pStyle w:val="Texte4"/>
        <w:spacing w:before="0" w:after="120"/>
      </w:pPr>
      <w:r>
        <w:rPr>
          <w:b/>
          <w:bCs/>
        </w:rPr>
        <w:t>-</w:t>
      </w:r>
      <w:r w:rsidR="008D5DD6">
        <w:rPr>
          <w:b/>
          <w:bCs/>
        </w:rPr>
        <w:t>le Service de Prévention et Contrôle de l’Infection</w:t>
      </w:r>
      <w:r w:rsidR="008D5DD6">
        <w:t xml:space="preserve"> (SPCI), qui </w:t>
      </w:r>
      <w:r w:rsidR="00950496">
        <w:t>dispose d’infirmiers</w:t>
      </w:r>
      <w:r w:rsidR="008D5DD6">
        <w:t xml:space="preserve"> </w:t>
      </w:r>
      <w:r w:rsidR="009160E1">
        <w:t>spécialiste</w:t>
      </w:r>
      <w:r w:rsidR="00950496">
        <w:t>s</w:t>
      </w:r>
      <w:r w:rsidR="009160E1">
        <w:t xml:space="preserve"> clinique</w:t>
      </w:r>
      <w:r w:rsidR="00950496">
        <w:t>s</w:t>
      </w:r>
      <w:r w:rsidR="00B70209">
        <w:t xml:space="preserve"> pour l’application d</w:t>
      </w:r>
      <w:r w:rsidR="008D5DD6">
        <w:t>es normes d’hygiène en vigueur aux HUG ; il a en outre la charge de gérer les prélèvements de particules sur les surfaces, dans l’air (</w:t>
      </w:r>
      <w:r w:rsidR="000709A3">
        <w:t>en collaboration avec le</w:t>
      </w:r>
      <w:r w:rsidR="009160E1">
        <w:t xml:space="preserve"> </w:t>
      </w:r>
      <w:r w:rsidR="008D5DD6">
        <w:t>laboratoire de bact</w:t>
      </w:r>
      <w:r w:rsidR="00CB69E8">
        <w:t>ériologie),</w:t>
      </w:r>
      <w:r w:rsidR="008D5DD6">
        <w:t xml:space="preserve"> de fournir des renseignements (utilisation, analyse de risques) sur les nouveaux dispositifs médicaux à s</w:t>
      </w:r>
      <w:r>
        <w:t>tériliser</w:t>
      </w:r>
    </w:p>
    <w:p w:rsidR="008D5DD6" w:rsidRDefault="0070520C" w:rsidP="0070520C">
      <w:pPr>
        <w:pStyle w:val="Texte4"/>
        <w:spacing w:before="0" w:after="120"/>
      </w:pPr>
      <w:r>
        <w:rPr>
          <w:b/>
          <w:bCs/>
        </w:rPr>
        <w:t>-</w:t>
      </w:r>
      <w:r w:rsidR="008D5DD6" w:rsidRPr="00950496">
        <w:rPr>
          <w:b/>
        </w:rPr>
        <w:t xml:space="preserve">la </w:t>
      </w:r>
      <w:r w:rsidR="008D5DD6">
        <w:rPr>
          <w:b/>
          <w:bCs/>
        </w:rPr>
        <w:t>Direction des Ressources Humaines</w:t>
      </w:r>
      <w:r w:rsidR="008D5DD6">
        <w:t xml:space="preserve">, par l’intermédiaire du Responsable des Ressources Humaines </w:t>
      </w:r>
      <w:r w:rsidR="009160E1">
        <w:t xml:space="preserve">de la directions des </w:t>
      </w:r>
      <w:r w:rsidR="000709A3">
        <w:t>opérations</w:t>
      </w:r>
      <w:r w:rsidR="008D5DD6">
        <w:t xml:space="preserve">, pour l’engagement et le suivi </w:t>
      </w:r>
      <w:r w:rsidR="00B70209">
        <w:t>administratif de son personnel</w:t>
      </w:r>
    </w:p>
    <w:p w:rsidR="008D5DD6" w:rsidRDefault="0070520C" w:rsidP="0070520C">
      <w:pPr>
        <w:pStyle w:val="Texte4"/>
        <w:spacing w:before="0" w:after="120"/>
      </w:pPr>
      <w:r>
        <w:rPr>
          <w:b/>
        </w:rPr>
        <w:t>-</w:t>
      </w:r>
      <w:r w:rsidR="008D5DD6" w:rsidRPr="00950496">
        <w:rPr>
          <w:b/>
        </w:rPr>
        <w:t>la Direction</w:t>
      </w:r>
      <w:r w:rsidR="008D5DD6">
        <w:rPr>
          <w:b/>
          <w:bCs/>
        </w:rPr>
        <w:t xml:space="preserve"> économique</w:t>
      </w:r>
      <w:r w:rsidR="008D5DD6">
        <w:t>, par l’intermédiaire de l’ad</w:t>
      </w:r>
      <w:r w:rsidR="00174B86">
        <w:t xml:space="preserve">ministrateur de la direction </w:t>
      </w:r>
      <w:r w:rsidR="009160E1">
        <w:t>DO</w:t>
      </w:r>
      <w:r w:rsidR="00B70209">
        <w:t>, pour la gestion budgétaire</w:t>
      </w:r>
    </w:p>
    <w:p w:rsidR="008D5DD6" w:rsidRDefault="0070520C" w:rsidP="0070520C">
      <w:pPr>
        <w:pStyle w:val="Texte4"/>
        <w:spacing w:before="0" w:after="120"/>
      </w:pPr>
      <w:r>
        <w:rPr>
          <w:b/>
        </w:rPr>
        <w:t>-</w:t>
      </w:r>
      <w:r w:rsidR="008D5DD6" w:rsidRPr="00950496">
        <w:rPr>
          <w:b/>
        </w:rPr>
        <w:t>le Service</w:t>
      </w:r>
      <w:r w:rsidR="008D5DD6">
        <w:rPr>
          <w:b/>
          <w:bCs/>
        </w:rPr>
        <w:t xml:space="preserve"> </w:t>
      </w:r>
      <w:r w:rsidR="00F7313B">
        <w:rPr>
          <w:b/>
          <w:bCs/>
        </w:rPr>
        <w:t xml:space="preserve">Bâtiment et </w:t>
      </w:r>
      <w:r w:rsidR="008D5DD6">
        <w:rPr>
          <w:b/>
          <w:bCs/>
        </w:rPr>
        <w:t>Technique</w:t>
      </w:r>
      <w:r w:rsidR="008D5DD6">
        <w:t xml:space="preserve"> (</w:t>
      </w:r>
      <w:r w:rsidR="00F7313B">
        <w:t>SBT</w:t>
      </w:r>
      <w:r w:rsidR="008D5DD6">
        <w:t xml:space="preserve">) pour la </w:t>
      </w:r>
      <w:r w:rsidR="009160E1">
        <w:t>maintenance</w:t>
      </w:r>
      <w:r w:rsidR="008D5DD6">
        <w:t>, l’entretien et la réparation des machines, pour le contrôle de la qualité de l’eau, de l’air et du bruit, pour le conseil à l'achat d'é</w:t>
      </w:r>
      <w:r w:rsidR="00B70209">
        <w:t>quipements (préavis technique)</w:t>
      </w:r>
    </w:p>
    <w:p w:rsidR="008D5DD6" w:rsidRDefault="0070520C" w:rsidP="0070520C">
      <w:pPr>
        <w:pStyle w:val="Texte4"/>
        <w:spacing w:before="0" w:after="120"/>
      </w:pPr>
      <w:r>
        <w:rPr>
          <w:b/>
        </w:rPr>
        <w:t>-</w:t>
      </w:r>
      <w:r w:rsidR="008D5DD6" w:rsidRPr="00950496">
        <w:rPr>
          <w:b/>
        </w:rPr>
        <w:t>la Direction</w:t>
      </w:r>
      <w:r w:rsidR="008D5DD6">
        <w:rPr>
          <w:b/>
          <w:bCs/>
        </w:rPr>
        <w:t xml:space="preserve"> </w:t>
      </w:r>
      <w:r w:rsidR="007C1FC7">
        <w:rPr>
          <w:b/>
          <w:bCs/>
        </w:rPr>
        <w:t xml:space="preserve">des </w:t>
      </w:r>
      <w:r w:rsidR="00B70209">
        <w:rPr>
          <w:b/>
          <w:bCs/>
        </w:rPr>
        <w:t>systèmes</w:t>
      </w:r>
      <w:r w:rsidR="007C1FC7">
        <w:rPr>
          <w:b/>
          <w:bCs/>
        </w:rPr>
        <w:t xml:space="preserve"> d’information </w:t>
      </w:r>
      <w:r w:rsidR="007C1FC7">
        <w:t xml:space="preserve"> </w:t>
      </w:r>
      <w:r w:rsidR="00F668E8">
        <w:t xml:space="preserve">(DSI) </w:t>
      </w:r>
      <w:r w:rsidR="007C1FC7">
        <w:t>fournit</w:t>
      </w:r>
      <w:r w:rsidR="008D5DD6">
        <w:t xml:space="preserve"> et maintien</w:t>
      </w:r>
      <w:r w:rsidR="00B70209">
        <w:t>t</w:t>
      </w:r>
      <w:r w:rsidR="008D5DD6">
        <w:t xml:space="preserve"> le matériel informatique ainsi que les lo</w:t>
      </w:r>
      <w:r w:rsidR="00B70209">
        <w:t>giciels nécessaires au service</w:t>
      </w:r>
    </w:p>
    <w:p w:rsidR="008D5DD6" w:rsidRDefault="0070520C" w:rsidP="0070520C">
      <w:pPr>
        <w:pStyle w:val="Texte4"/>
        <w:spacing w:before="0" w:after="120"/>
      </w:pPr>
      <w:r>
        <w:rPr>
          <w:b/>
        </w:rPr>
        <w:t>-</w:t>
      </w:r>
      <w:r w:rsidR="008D5DD6" w:rsidRPr="00950496">
        <w:rPr>
          <w:b/>
        </w:rPr>
        <w:t>la Centrale</w:t>
      </w:r>
      <w:r w:rsidR="008D5DD6">
        <w:rPr>
          <w:b/>
          <w:bCs/>
        </w:rPr>
        <w:t xml:space="preserve"> d’achats des Hôpitaux Universitaires</w:t>
      </w:r>
      <w:r w:rsidR="00B70209">
        <w:t xml:space="preserve"> (CAHU), </w:t>
      </w:r>
      <w:r w:rsidR="008D5DD6">
        <w:t>pour l’approvisionnement des matières premières et l'achat d'équipements</w:t>
      </w:r>
    </w:p>
    <w:p w:rsidR="008D5DD6" w:rsidRDefault="0070520C" w:rsidP="0070520C">
      <w:pPr>
        <w:pStyle w:val="Texte4"/>
        <w:spacing w:before="0" w:after="120"/>
      </w:pPr>
      <w:r>
        <w:rPr>
          <w:b/>
        </w:rPr>
        <w:t>-</w:t>
      </w:r>
      <w:r w:rsidR="008D5DD6" w:rsidRPr="00950496">
        <w:rPr>
          <w:b/>
        </w:rPr>
        <w:t>le Magasin</w:t>
      </w:r>
      <w:r w:rsidR="008D5DD6">
        <w:rPr>
          <w:b/>
          <w:bCs/>
        </w:rPr>
        <w:t xml:space="preserve"> Central</w:t>
      </w:r>
      <w:r w:rsidR="008D5DD6">
        <w:t xml:space="preserve"> qui fournit les produits institutionnels achetés par la CAHU</w:t>
      </w:r>
    </w:p>
    <w:p w:rsidR="008D5DD6" w:rsidRDefault="008D5DD6" w:rsidP="0070520C">
      <w:pPr>
        <w:pStyle w:val="Texte4"/>
        <w:spacing w:before="0" w:after="120"/>
      </w:pPr>
      <w:r>
        <w:t xml:space="preserve">- </w:t>
      </w:r>
      <w:r w:rsidRPr="00950496">
        <w:rPr>
          <w:b/>
        </w:rPr>
        <w:t>le s</w:t>
      </w:r>
      <w:r>
        <w:rPr>
          <w:b/>
          <w:bCs/>
        </w:rPr>
        <w:t>ervice d’Hygiène et propreté</w:t>
      </w:r>
      <w:r w:rsidR="00993035">
        <w:t xml:space="preserve"> (soutien logistique</w:t>
      </w:r>
      <w:r>
        <w:t>) qui effectue quotidien</w:t>
      </w:r>
      <w:r w:rsidR="00B70209">
        <w:t>nement un entretien des locaux</w:t>
      </w:r>
    </w:p>
    <w:p w:rsidR="008D5DD6" w:rsidRDefault="008D5DD6" w:rsidP="0070520C">
      <w:pPr>
        <w:pStyle w:val="Texte4"/>
        <w:spacing w:before="0" w:after="120"/>
      </w:pPr>
      <w:r w:rsidRPr="00950496">
        <w:rPr>
          <w:b/>
        </w:rPr>
        <w:t>- le service</w:t>
      </w:r>
      <w:r>
        <w:rPr>
          <w:b/>
          <w:bCs/>
        </w:rPr>
        <w:t xml:space="preserve"> des transports</w:t>
      </w:r>
      <w:r w:rsidR="00FC4B5A">
        <w:rPr>
          <w:b/>
          <w:bCs/>
        </w:rPr>
        <w:t xml:space="preserve"> </w:t>
      </w:r>
      <w:r w:rsidR="00FC4B5A" w:rsidRPr="008848BB">
        <w:rPr>
          <w:b/>
          <w:bCs/>
        </w:rPr>
        <w:t>STDM</w:t>
      </w:r>
      <w:r>
        <w:t xml:space="preserve"> (distribution et magasin) qui se charge des transports quotidiens entre les unités et le service, qui se charge ég</w:t>
      </w:r>
      <w:r w:rsidR="00B70209">
        <w:t>alement des transports urgents</w:t>
      </w:r>
    </w:p>
    <w:p w:rsidR="008D5DD6" w:rsidRDefault="008D5DD6" w:rsidP="0070520C">
      <w:pPr>
        <w:pStyle w:val="Texte4"/>
        <w:spacing w:before="0" w:after="120"/>
      </w:pPr>
      <w:r w:rsidRPr="00950496">
        <w:rPr>
          <w:b/>
        </w:rPr>
        <w:t>- la Direction</w:t>
      </w:r>
      <w:r>
        <w:rPr>
          <w:b/>
          <w:bCs/>
        </w:rPr>
        <w:t xml:space="preserve"> des Soins</w:t>
      </w:r>
      <w:r>
        <w:t>, pour</w:t>
      </w:r>
      <w:r w:rsidR="00B70209">
        <w:t xml:space="preserve"> le choix de certains matériels</w:t>
      </w:r>
    </w:p>
    <w:p w:rsidR="00950496" w:rsidRDefault="00950496" w:rsidP="0070520C">
      <w:pPr>
        <w:pStyle w:val="Texte4"/>
        <w:spacing w:before="0" w:after="120"/>
      </w:pPr>
      <w:r w:rsidRPr="00950496">
        <w:rPr>
          <w:b/>
        </w:rPr>
        <w:t>-l’</w:t>
      </w:r>
      <w:r w:rsidR="00F668E8">
        <w:rPr>
          <w:b/>
        </w:rPr>
        <w:t>I</w:t>
      </w:r>
      <w:r w:rsidR="00B70209" w:rsidRPr="00950496">
        <w:rPr>
          <w:b/>
        </w:rPr>
        <w:t>ngénierie</w:t>
      </w:r>
      <w:r w:rsidRPr="00950496">
        <w:rPr>
          <w:b/>
        </w:rPr>
        <w:t xml:space="preserve"> </w:t>
      </w:r>
      <w:r w:rsidR="00B70209" w:rsidRPr="00950496">
        <w:rPr>
          <w:b/>
        </w:rPr>
        <w:t>biomédicale</w:t>
      </w:r>
      <w:r w:rsidR="00B70209">
        <w:rPr>
          <w:b/>
        </w:rPr>
        <w:t>,</w:t>
      </w:r>
      <w:r>
        <w:t xml:space="preserve"> pour le ch</w:t>
      </w:r>
      <w:r w:rsidR="00B70209">
        <w:t>oix des équipements biomédicaux</w:t>
      </w:r>
    </w:p>
    <w:p w:rsidR="008D5DD6" w:rsidRDefault="008D5DD6">
      <w:pPr>
        <w:pStyle w:val="Titre3"/>
      </w:pPr>
      <w:bookmarkStart w:id="19" w:name="_Ref57714164"/>
      <w:bookmarkStart w:id="20" w:name="_Toc450565477"/>
      <w:r>
        <w:lastRenderedPageBreak/>
        <w:t>2.5</w:t>
      </w:r>
      <w:r>
        <w:tab/>
      </w:r>
      <w:bookmarkEnd w:id="19"/>
      <w:r>
        <w:t>Ressources</w:t>
      </w:r>
      <w:bookmarkEnd w:id="20"/>
    </w:p>
    <w:p w:rsidR="008D5DD6" w:rsidRDefault="008D5DD6">
      <w:pPr>
        <w:pStyle w:val="Texte3"/>
      </w:pPr>
      <w:r>
        <w:t>Les ressources à disposition sont de deux natures :</w:t>
      </w:r>
    </w:p>
    <w:p w:rsidR="008D5DD6" w:rsidRDefault="008D5DD6">
      <w:pPr>
        <w:pStyle w:val="Texte4"/>
      </w:pPr>
      <w:r>
        <w:rPr>
          <w:u w:val="single"/>
        </w:rPr>
        <w:t>Les Ressources Humaines</w:t>
      </w:r>
      <w:r>
        <w:t> : Le service de stérilisation centrale est constitué</w:t>
      </w:r>
      <w:r w:rsidR="004B3526">
        <w:t xml:space="preserve"> du r</w:t>
      </w:r>
      <w:r w:rsidR="00174B86">
        <w:t xml:space="preserve">esponsable, </w:t>
      </w:r>
      <w:r w:rsidR="00597BEC">
        <w:t xml:space="preserve">d’une responsable adjointe, </w:t>
      </w:r>
      <w:r w:rsidR="00174B86">
        <w:t xml:space="preserve">d’une infirmière </w:t>
      </w:r>
      <w:r w:rsidR="008848BB">
        <w:t xml:space="preserve">spécialiste clinique </w:t>
      </w:r>
      <w:r w:rsidR="00174B86">
        <w:t>en stérilisation</w:t>
      </w:r>
      <w:r>
        <w:t>,</w:t>
      </w:r>
      <w:r w:rsidR="004B3526">
        <w:t xml:space="preserve"> d’un</w:t>
      </w:r>
      <w:r w:rsidR="00F115DB">
        <w:t>e</w:t>
      </w:r>
      <w:r w:rsidR="004B3526">
        <w:t xml:space="preserve"> responsable </w:t>
      </w:r>
      <w:r w:rsidR="00F115DB">
        <w:t xml:space="preserve">assurance </w:t>
      </w:r>
      <w:r w:rsidR="004B3526">
        <w:t>qualité,</w:t>
      </w:r>
      <w:r>
        <w:t xml:space="preserve"> d’un gestionn</w:t>
      </w:r>
      <w:r w:rsidR="00597BEC">
        <w:t>aire de stock</w:t>
      </w:r>
      <w:r w:rsidR="008848BB">
        <w:t>, de trois responsables de secteurs</w:t>
      </w:r>
      <w:r w:rsidR="00597BEC">
        <w:t xml:space="preserve"> et d’une </w:t>
      </w:r>
      <w:r w:rsidR="0020673E">
        <w:t>soixa</w:t>
      </w:r>
      <w:r w:rsidR="007C1FC7">
        <w:t>ntaine</w:t>
      </w:r>
      <w:r w:rsidR="00597BEC">
        <w:t xml:space="preserve"> </w:t>
      </w:r>
      <w:r>
        <w:t xml:space="preserve"> de </w:t>
      </w:r>
      <w:r w:rsidR="007C1FC7">
        <w:t>collaborateurs</w:t>
      </w:r>
      <w:r>
        <w:t>. Le service est pla</w:t>
      </w:r>
      <w:r w:rsidR="004B3526">
        <w:t xml:space="preserve">cé sous la direction de la directrice de la </w:t>
      </w:r>
      <w:r w:rsidR="007C1FC7">
        <w:t xml:space="preserve">direction des </w:t>
      </w:r>
      <w:r w:rsidR="0020673E">
        <w:t>opératio</w:t>
      </w:r>
      <w:r w:rsidR="007C1FC7">
        <w:t>ns.</w:t>
      </w:r>
      <w:r w:rsidR="00E56D73">
        <w:t xml:space="preserve"> </w:t>
      </w:r>
      <w:r>
        <w:t xml:space="preserve">Il constitue un groupe de professionnels expérimentés, doté d’un savoir-faire et d’une expertise dans son domaine d’activité, faisant preuve </w:t>
      </w:r>
      <w:r w:rsidR="00666774">
        <w:t>de</w:t>
      </w:r>
      <w:r w:rsidR="007C1FC7">
        <w:t xml:space="preserve"> disponibilité, permet</w:t>
      </w:r>
      <w:r w:rsidR="00FB227D">
        <w:t>tant</w:t>
      </w:r>
      <w:r>
        <w:t xml:space="preserve"> de s’adapter rapidement aux exigences des clients tout en restant à l’écoute, professionnelle et entreprenante dans le travail d’urgence.</w:t>
      </w:r>
    </w:p>
    <w:p w:rsidR="008D5DD6" w:rsidRDefault="008D5DD6">
      <w:pPr>
        <w:pStyle w:val="Texte4"/>
      </w:pPr>
      <w:r>
        <w:rPr>
          <w:u w:val="single"/>
        </w:rPr>
        <w:t>Les Ressources Matérielles</w:t>
      </w:r>
      <w:r>
        <w:t xml:space="preserve"> : Le service dispose et entretient les infrastructures nécessaires </w:t>
      </w:r>
      <w:r w:rsidR="00FB227D">
        <w:t xml:space="preserve">à la conformité des produits </w:t>
      </w:r>
      <w:r>
        <w:t>qui permettent de répondre aux besoins des clients</w:t>
      </w:r>
      <w:r>
        <w:rPr>
          <w:i/>
          <w:iCs/>
        </w:rPr>
        <w:t xml:space="preserve">. </w:t>
      </w:r>
      <w:r>
        <w:t xml:space="preserve">Les </w:t>
      </w:r>
      <w:r w:rsidR="00F115DB">
        <w:t xml:space="preserve">équipements </w:t>
      </w:r>
      <w:r>
        <w:t>font l’objet d’une maintenance régulière.</w:t>
      </w:r>
    </w:p>
    <w:p w:rsidR="008D5DD6" w:rsidRDefault="00F115DB">
      <w:pPr>
        <w:pStyle w:val="Texte3"/>
      </w:pPr>
      <w:r>
        <w:t>Le</w:t>
      </w:r>
      <w:r w:rsidR="008D5DD6">
        <w:t xml:space="preserve"> service de stérilisation centrale est informatisé.</w:t>
      </w:r>
    </w:p>
    <w:p w:rsidR="008D5DD6" w:rsidRDefault="008D5DD6">
      <w:pPr>
        <w:pStyle w:val="Texte3"/>
      </w:pPr>
    </w:p>
    <w:p w:rsidR="008D5DD6" w:rsidRDefault="008D5DD6">
      <w:pPr>
        <w:pStyle w:val="Texte3"/>
        <w:ind w:left="0"/>
        <w:sectPr w:rsidR="008D5DD6" w:rsidSect="0070520C">
          <w:footerReference w:type="default" r:id="rId19"/>
          <w:pgSz w:w="11906" w:h="16838" w:code="9"/>
          <w:pgMar w:top="993" w:right="1043" w:bottom="1134" w:left="1418" w:header="567" w:footer="567" w:gutter="284"/>
          <w:pgNumType w:start="1"/>
          <w:cols w:space="720"/>
          <w:noEndnote/>
        </w:sectPr>
      </w:pPr>
    </w:p>
    <w:p w:rsidR="008D5DD6" w:rsidRDefault="008D5DD6">
      <w:pPr>
        <w:rPr>
          <w:sz w:val="40"/>
        </w:rPr>
      </w:pPr>
    </w:p>
    <w:p w:rsidR="008D5DD6" w:rsidRDefault="008D5DD6">
      <w:pPr>
        <w:pStyle w:val="Titre1"/>
      </w:pPr>
      <w:bookmarkStart w:id="21" w:name="_Toc57703616"/>
      <w:bookmarkStart w:id="22" w:name="_Toc450565478"/>
      <w:r>
        <w:t xml:space="preserve">Partie </w:t>
      </w:r>
      <w:fldSimple w:instr=" SEQ Partie ">
        <w:r w:rsidR="00D00A72">
          <w:rPr>
            <w:noProof/>
          </w:rPr>
          <w:t>2</w:t>
        </w:r>
        <w:bookmarkEnd w:id="21"/>
      </w:fldSimple>
      <w:r>
        <w:t> </w:t>
      </w:r>
      <w:r w:rsidR="00950496">
        <w:t xml:space="preserve">: </w:t>
      </w:r>
      <w:r>
        <w:br/>
      </w:r>
      <w:bookmarkStart w:id="23" w:name="_Toc57703617"/>
      <w:r>
        <w:t>Exigences de la norme</w:t>
      </w:r>
      <w:bookmarkEnd w:id="23"/>
      <w:bookmarkEnd w:id="22"/>
    </w:p>
    <w:p w:rsidR="008D5DD6" w:rsidRDefault="008D5DD6" w:rsidP="00950496">
      <w:pPr>
        <w:pStyle w:val="Titre2"/>
        <w:spacing w:line="360" w:lineRule="auto"/>
      </w:pPr>
      <w:r>
        <w:br w:type="page"/>
      </w:r>
      <w:bookmarkStart w:id="24" w:name="Partie2"/>
      <w:bookmarkStart w:id="25" w:name="_Toc57703618"/>
      <w:bookmarkStart w:id="26" w:name="_Toc450565479"/>
      <w:bookmarkEnd w:id="24"/>
      <w:r w:rsidRPr="00423F99">
        <w:rPr>
          <w:sz w:val="36"/>
        </w:rPr>
        <w:lastRenderedPageBreak/>
        <w:t>1.</w:t>
      </w:r>
      <w:r w:rsidRPr="00423F99">
        <w:rPr>
          <w:sz w:val="36"/>
        </w:rPr>
        <w:tab/>
        <w:t>Domaine d’application</w:t>
      </w:r>
      <w:bookmarkEnd w:id="3"/>
      <w:bookmarkEnd w:id="25"/>
      <w:bookmarkEnd w:id="26"/>
    </w:p>
    <w:p w:rsidR="008D5DD6" w:rsidRDefault="008D5DD6" w:rsidP="0070520C">
      <w:pPr>
        <w:pStyle w:val="Titre3"/>
        <w:spacing w:before="0" w:after="120"/>
      </w:pPr>
      <w:bookmarkStart w:id="27" w:name="_Toc57703619"/>
      <w:bookmarkStart w:id="28" w:name="_Ref61065161"/>
      <w:bookmarkStart w:id="29" w:name="_Toc450565480"/>
      <w:r>
        <w:t>1.1</w:t>
      </w:r>
      <w:r>
        <w:tab/>
        <w:t>Généralités</w:t>
      </w:r>
      <w:bookmarkEnd w:id="27"/>
      <w:bookmarkEnd w:id="28"/>
      <w:bookmarkEnd w:id="29"/>
    </w:p>
    <w:p w:rsidR="008D5DD6" w:rsidRDefault="008D5DD6" w:rsidP="0070520C">
      <w:pPr>
        <w:pStyle w:val="Texte3"/>
        <w:spacing w:before="0"/>
        <w:rPr>
          <w:rFonts w:eastAsia="Arial Unicode MS"/>
        </w:rPr>
      </w:pPr>
      <w:proofErr w:type="gramStart"/>
      <w:r>
        <w:t>Ce manuel</w:t>
      </w:r>
      <w:proofErr w:type="gramEnd"/>
      <w:r>
        <w:t xml:space="preserve"> qualité a pour ambition d’être un outil de travail.</w:t>
      </w:r>
    </w:p>
    <w:p w:rsidR="008D5DD6" w:rsidRDefault="008D5DD6">
      <w:pPr>
        <w:pStyle w:val="Texte3"/>
      </w:pPr>
      <w:r>
        <w:t xml:space="preserve">Il </w:t>
      </w:r>
      <w:r w:rsidR="00B449F9">
        <w:t>constitue</w:t>
      </w:r>
      <w:r>
        <w:t xml:space="preserve"> un maillon clé pour favoriser l’adhésion à la démarche de tout le personnel du service.</w:t>
      </w:r>
    </w:p>
    <w:p w:rsidR="008D5DD6" w:rsidRDefault="008D5DD6">
      <w:pPr>
        <w:pStyle w:val="Texte3"/>
      </w:pPr>
      <w:r>
        <w:t>C’est un document qui décrit les dispositions générales prises par le service de stérilisation centrale pour obtenir, assurer et gérer la qualité de ses prestations, mais en aucun cas ne veut présenter dans le détail les différentes opérations.</w:t>
      </w:r>
    </w:p>
    <w:p w:rsidR="008D5DD6" w:rsidRDefault="008D5DD6">
      <w:pPr>
        <w:pStyle w:val="Texte3"/>
      </w:pPr>
      <w:r>
        <w:t>Les modalités d’application de ces dispositions font l’objet de procédures et consignes rattachées à ce manuel.</w:t>
      </w:r>
    </w:p>
    <w:p w:rsidR="008D5DD6" w:rsidRDefault="008D5DD6" w:rsidP="0070520C">
      <w:pPr>
        <w:pStyle w:val="Titre3"/>
        <w:spacing w:before="240" w:after="120"/>
      </w:pPr>
      <w:bookmarkStart w:id="30" w:name="_Toc57703620"/>
      <w:bookmarkStart w:id="31" w:name="_Ref61065197"/>
      <w:bookmarkStart w:id="32" w:name="_Toc450565481"/>
      <w:r>
        <w:t>1.2</w:t>
      </w:r>
      <w:r>
        <w:tab/>
        <w:t>Périmètre d’application</w:t>
      </w:r>
      <w:bookmarkEnd w:id="30"/>
      <w:bookmarkEnd w:id="31"/>
      <w:bookmarkEnd w:id="32"/>
    </w:p>
    <w:p w:rsidR="008D5DD6" w:rsidRDefault="008D5DD6" w:rsidP="00B113CC">
      <w:pPr>
        <w:pStyle w:val="Texte3"/>
        <w:spacing w:before="0"/>
        <w:rPr>
          <w:szCs w:val="20"/>
        </w:rPr>
      </w:pPr>
      <w:r>
        <w:t xml:space="preserve">Le présent manuel qualité s’applique à toutes les activités du service. Il définit les dispositions prises par le service dans son système de </w:t>
      </w:r>
      <w:r w:rsidR="0016346B">
        <w:t>management de la qualité pour :</w:t>
      </w:r>
    </w:p>
    <w:p w:rsidR="008D5DD6" w:rsidRPr="00B449F9" w:rsidRDefault="008D5DD6" w:rsidP="00B449F9">
      <w:pPr>
        <w:pStyle w:val="Texte4"/>
        <w:numPr>
          <w:ilvl w:val="0"/>
          <w:numId w:val="11"/>
        </w:numPr>
        <w:jc w:val="left"/>
      </w:pPr>
      <w:r w:rsidRPr="00B449F9">
        <w:t xml:space="preserve">démontrer son aptitude à fournir régulièrement un </w:t>
      </w:r>
      <w:r w:rsidRPr="00B449F9">
        <w:rPr>
          <w:b/>
          <w:u w:val="single"/>
        </w:rPr>
        <w:t>service</w:t>
      </w:r>
      <w:r w:rsidRPr="00B449F9">
        <w:t xml:space="preserve"> conforme aux exigences de ses clients ainsi qu’aux exigen</w:t>
      </w:r>
      <w:r w:rsidR="0016346B">
        <w:t>ces réglementaires applicables</w:t>
      </w:r>
    </w:p>
    <w:p w:rsidR="00B449F9" w:rsidRPr="00B449F9" w:rsidRDefault="00950496" w:rsidP="00B449F9">
      <w:pPr>
        <w:pStyle w:val="Texte4"/>
        <w:numPr>
          <w:ilvl w:val="0"/>
          <w:numId w:val="11"/>
        </w:numPr>
        <w:jc w:val="left"/>
      </w:pPr>
      <w:r>
        <w:t xml:space="preserve">démontrer son aptitude à fournir régulièrement un </w:t>
      </w:r>
      <w:r w:rsidRPr="00950496">
        <w:rPr>
          <w:b/>
          <w:u w:val="single"/>
        </w:rPr>
        <w:t>produit</w:t>
      </w:r>
      <w:r>
        <w:t xml:space="preserve"> conforme aux exigences de ses clients ainsi qu’aux exigences réglementaires applicables</w:t>
      </w:r>
    </w:p>
    <w:p w:rsidR="00B449F9" w:rsidRDefault="00B449F9" w:rsidP="00B449F9">
      <w:pPr>
        <w:pStyle w:val="Texte4"/>
        <w:numPr>
          <w:ilvl w:val="0"/>
          <w:numId w:val="11"/>
        </w:numPr>
      </w:pPr>
      <w:r w:rsidRPr="00B449F9">
        <w:t xml:space="preserve">démontre son aptitude à </w:t>
      </w:r>
      <w:r w:rsidRPr="00B449F9">
        <w:rPr>
          <w:b/>
          <w:u w:val="single"/>
        </w:rPr>
        <w:t>l’amélioration continue</w:t>
      </w:r>
      <w:r w:rsidRPr="00B449F9">
        <w:t xml:space="preserve"> des prestations</w:t>
      </w:r>
    </w:p>
    <w:p w:rsidR="00B113CC" w:rsidRPr="00B449F9" w:rsidRDefault="00B113CC" w:rsidP="00B113CC">
      <w:pPr>
        <w:pStyle w:val="Texte4"/>
        <w:ind w:left="1571"/>
      </w:pPr>
    </w:p>
    <w:p w:rsidR="008D5DD6" w:rsidRDefault="008D5DD6" w:rsidP="00B113CC">
      <w:pPr>
        <w:pStyle w:val="Titre2"/>
        <w:spacing w:before="0"/>
        <w:ind w:left="851" w:hanging="851"/>
        <w:rPr>
          <w:sz w:val="36"/>
        </w:rPr>
      </w:pPr>
      <w:bookmarkStart w:id="33" w:name="_Toc450565482"/>
      <w:r w:rsidRPr="00423F99">
        <w:rPr>
          <w:sz w:val="36"/>
        </w:rPr>
        <w:t>2.</w:t>
      </w:r>
      <w:r w:rsidRPr="00423F99">
        <w:rPr>
          <w:sz w:val="36"/>
        </w:rPr>
        <w:tab/>
        <w:t>Liste des principaux documents de référence</w:t>
      </w:r>
      <w:bookmarkEnd w:id="33"/>
    </w:p>
    <w:p w:rsidR="00B113CC" w:rsidRPr="00B113CC" w:rsidRDefault="00B113CC" w:rsidP="00B113CC">
      <w:pPr>
        <w:pStyle w:val="Texte2"/>
        <w:spacing w:before="0"/>
      </w:pPr>
    </w:p>
    <w:p w:rsidR="008D5DD6" w:rsidRPr="00B113CC" w:rsidRDefault="00E270AE" w:rsidP="00B113CC">
      <w:pPr>
        <w:pStyle w:val="Textenormal"/>
        <w:spacing w:before="0" w:line="312" w:lineRule="auto"/>
        <w:ind w:left="284"/>
        <w:jc w:val="left"/>
      </w:pPr>
      <w:r w:rsidRPr="00B113CC">
        <w:t>ISO 9001:2008</w:t>
      </w:r>
      <w:r w:rsidR="008D5DD6" w:rsidRPr="00B113CC">
        <w:t xml:space="preserve"> « Systèmes de management de la qualité - Exigences ».</w:t>
      </w:r>
    </w:p>
    <w:p w:rsidR="008D5DD6" w:rsidRPr="00B113CC" w:rsidRDefault="008D5DD6" w:rsidP="00B113CC">
      <w:pPr>
        <w:pStyle w:val="Textenormal"/>
        <w:spacing w:before="0" w:line="312" w:lineRule="auto"/>
        <w:ind w:left="284"/>
        <w:jc w:val="left"/>
      </w:pPr>
      <w:r w:rsidRPr="00B113CC">
        <w:t>ISO 13485 :20</w:t>
      </w:r>
      <w:r w:rsidR="00F668E8">
        <w:t>16</w:t>
      </w:r>
      <w:r w:rsidRPr="00B113CC">
        <w:t xml:space="preserve"> </w:t>
      </w:r>
      <w:r w:rsidR="00E270AE" w:rsidRPr="00B113CC">
        <w:t>+AC/1 2009</w:t>
      </w:r>
      <w:r w:rsidRPr="00B113CC">
        <w:t>« Système qualité – Dispositifs médicaux – Exigences particulières relatives à l’application de l’ISO 9001 »</w:t>
      </w:r>
    </w:p>
    <w:p w:rsidR="008D5DD6" w:rsidRPr="00B113CC" w:rsidRDefault="008E386F" w:rsidP="00B113CC">
      <w:pPr>
        <w:pStyle w:val="Textenormal"/>
        <w:spacing w:before="0" w:line="312" w:lineRule="auto"/>
        <w:ind w:left="284"/>
        <w:jc w:val="left"/>
      </w:pPr>
      <w:r w:rsidRPr="00B113CC">
        <w:t>ISO 14971:2009</w:t>
      </w:r>
      <w:r w:rsidR="008D5DD6" w:rsidRPr="00B113CC">
        <w:t xml:space="preserve"> « Dispositifs médicaux – Application de la gestion des risques aux dispositifs médicaux ».</w:t>
      </w:r>
    </w:p>
    <w:p w:rsidR="008D5DD6" w:rsidRPr="00B113CC" w:rsidRDefault="008D5DD6" w:rsidP="00B113CC">
      <w:pPr>
        <w:pStyle w:val="Textenormal"/>
        <w:spacing w:before="0" w:line="312" w:lineRule="auto"/>
        <w:ind w:left="284"/>
        <w:jc w:val="left"/>
        <w:rPr>
          <w:rFonts w:cs="Arial"/>
          <w:szCs w:val="20"/>
        </w:rPr>
      </w:pPr>
      <w:r w:rsidRPr="00B113CC">
        <w:rPr>
          <w:rFonts w:cs="Arial"/>
          <w:szCs w:val="20"/>
        </w:rPr>
        <w:t xml:space="preserve">ISO/TR 14969:2004 </w:t>
      </w:r>
      <w:r w:rsidRPr="00B113CC">
        <w:t xml:space="preserve">« </w:t>
      </w:r>
      <w:r w:rsidRPr="00B113CC">
        <w:rPr>
          <w:rFonts w:cs="Arial"/>
          <w:szCs w:val="20"/>
        </w:rPr>
        <w:t xml:space="preserve">Dispositifs médicaux - Systèmes de gestion de qualité - Lignes directrices pour l'application de l'ISO 13485: 2003 </w:t>
      </w:r>
      <w:r w:rsidRPr="00B113CC">
        <w:t>»</w:t>
      </w:r>
    </w:p>
    <w:p w:rsidR="008D5DD6" w:rsidRPr="00B113CC" w:rsidRDefault="008D5DD6" w:rsidP="00B113CC">
      <w:pPr>
        <w:pStyle w:val="Textenormal"/>
        <w:spacing w:before="0" w:line="312" w:lineRule="auto"/>
        <w:ind w:left="284"/>
        <w:jc w:val="left"/>
      </w:pPr>
      <w:r w:rsidRPr="00B113CC">
        <w:t>La Loi sur  les Produits Thérapeutiques.</w:t>
      </w:r>
    </w:p>
    <w:p w:rsidR="008D5DD6" w:rsidRPr="00B113CC" w:rsidRDefault="008D5DD6" w:rsidP="00B113CC">
      <w:pPr>
        <w:pStyle w:val="Textenormal"/>
        <w:spacing w:before="0" w:line="312" w:lineRule="auto"/>
        <w:ind w:left="284"/>
        <w:jc w:val="left"/>
      </w:pPr>
      <w:r w:rsidRPr="00B113CC">
        <w:t>Ordonnance fédérale sur les Dispositifs Médicaux (</w:t>
      </w:r>
      <w:proofErr w:type="spellStart"/>
      <w:r w:rsidRPr="00B113CC">
        <w:t>ODim</w:t>
      </w:r>
      <w:proofErr w:type="spellEnd"/>
      <w:r w:rsidRPr="00B113CC">
        <w:t>).</w:t>
      </w:r>
    </w:p>
    <w:p w:rsidR="008D5DD6" w:rsidRPr="00B113CC" w:rsidRDefault="008D5DD6" w:rsidP="00B113CC">
      <w:pPr>
        <w:pStyle w:val="Textenormal"/>
        <w:spacing w:before="0" w:line="312" w:lineRule="auto"/>
        <w:ind w:left="284"/>
        <w:jc w:val="left"/>
      </w:pPr>
      <w:r w:rsidRPr="00B113CC">
        <w:t>L’Ordonnance sur la Prévention de la Maladie de Creutzfeldt Jakob.</w:t>
      </w:r>
    </w:p>
    <w:p w:rsidR="008D5DD6" w:rsidRPr="00B113CC" w:rsidRDefault="008D5DD6" w:rsidP="00B113CC">
      <w:pPr>
        <w:pStyle w:val="Textenormal"/>
        <w:spacing w:before="0" w:line="312" w:lineRule="auto"/>
        <w:ind w:left="284"/>
        <w:jc w:val="left"/>
      </w:pPr>
      <w:r w:rsidRPr="00B113CC">
        <w:t xml:space="preserve">Guide  pour la validation et le contrôle de routine des procédés de stérilisation à la vapeur d’eau dans les établissements de soins – </w:t>
      </w:r>
      <w:proofErr w:type="spellStart"/>
      <w:r w:rsidRPr="00B113CC">
        <w:t>Swissmedic</w:t>
      </w:r>
      <w:proofErr w:type="spellEnd"/>
      <w:r w:rsidRPr="00B113CC">
        <w:t xml:space="preserve"> –</w:t>
      </w:r>
      <w:r w:rsidR="00E270AE" w:rsidRPr="00B113CC">
        <w:t>Version du 30 avril 2010</w:t>
      </w:r>
    </w:p>
    <w:p w:rsidR="008D5DD6" w:rsidRPr="00B113CC" w:rsidRDefault="008D5DD6" w:rsidP="00B113CC">
      <w:pPr>
        <w:pStyle w:val="Textenormal"/>
        <w:spacing w:before="0" w:line="312" w:lineRule="auto"/>
        <w:ind w:left="709" w:hanging="425"/>
        <w:jc w:val="left"/>
      </w:pPr>
      <w:r w:rsidRPr="00B113CC">
        <w:t>Le guide de bonnes pratiques d</w:t>
      </w:r>
      <w:r w:rsidR="00FB227D">
        <w:t>e retraitement des Dispositifs M</w:t>
      </w:r>
      <w:r w:rsidRPr="00B113CC">
        <w:t>édicaux suisses.</w:t>
      </w:r>
    </w:p>
    <w:p w:rsidR="008D5DD6" w:rsidRPr="00B113CC" w:rsidRDefault="00802C51" w:rsidP="00B113CC">
      <w:pPr>
        <w:pStyle w:val="Textenormal"/>
        <w:spacing w:before="0" w:line="312" w:lineRule="auto"/>
        <w:ind w:left="709" w:hanging="425"/>
        <w:jc w:val="left"/>
      </w:pPr>
      <w:hyperlink r:id="rId20" w:history="1">
        <w:r w:rsidR="008D5DD6" w:rsidRPr="00B113CC">
          <w:rPr>
            <w:rStyle w:val="Lienhypertexte"/>
            <w:bCs/>
            <w:color w:val="auto"/>
          </w:rPr>
          <w:t>Le manuel de gestion documentaire</w:t>
        </w:r>
      </w:hyperlink>
      <w:r w:rsidR="008D5DD6" w:rsidRPr="00B113CC">
        <w:rPr>
          <w:bCs/>
        </w:rPr>
        <w:t>.</w:t>
      </w:r>
      <w:r w:rsidR="00E270AE" w:rsidRPr="00B113CC">
        <w:rPr>
          <w:bCs/>
        </w:rPr>
        <w:t>=MDOC</w:t>
      </w:r>
    </w:p>
    <w:p w:rsidR="008D5DD6" w:rsidRPr="00B113CC" w:rsidRDefault="00802C51" w:rsidP="00B113CC">
      <w:pPr>
        <w:pStyle w:val="Textenormal"/>
        <w:spacing w:before="0" w:line="312" w:lineRule="auto"/>
        <w:ind w:left="709" w:hanging="425"/>
        <w:jc w:val="left"/>
      </w:pPr>
      <w:hyperlink r:id="rId21" w:history="1">
        <w:r w:rsidR="008D5DD6" w:rsidRPr="00B113CC">
          <w:rPr>
            <w:rStyle w:val="Lienhypertexte"/>
            <w:bCs/>
            <w:color w:val="auto"/>
          </w:rPr>
          <w:t>Le manuel des processus de réalisation</w:t>
        </w:r>
      </w:hyperlink>
      <w:r w:rsidR="008D5DD6" w:rsidRPr="00B113CC">
        <w:rPr>
          <w:bCs/>
        </w:rPr>
        <w:t>.</w:t>
      </w:r>
    </w:p>
    <w:p w:rsidR="00423F99" w:rsidRDefault="00423F99" w:rsidP="00423F99">
      <w:pPr>
        <w:pStyle w:val="Textenormal"/>
        <w:spacing w:before="0" w:line="276" w:lineRule="auto"/>
        <w:ind w:left="709" w:hanging="425"/>
        <w:rPr>
          <w:bCs/>
        </w:rPr>
      </w:pPr>
    </w:p>
    <w:p w:rsidR="008D5DD6" w:rsidRDefault="008D5DD6">
      <w:pPr>
        <w:pStyle w:val="Titre2"/>
      </w:pPr>
      <w:bookmarkStart w:id="34" w:name="_Toc57703625"/>
      <w:bookmarkStart w:id="35" w:name="_Ref61065265"/>
      <w:bookmarkStart w:id="36" w:name="_Toc450565483"/>
      <w:r>
        <w:lastRenderedPageBreak/>
        <w:t>3.</w:t>
      </w:r>
      <w:r>
        <w:tab/>
        <w:t>Termes et définitions</w:t>
      </w:r>
      <w:bookmarkEnd w:id="34"/>
      <w:bookmarkEnd w:id="35"/>
      <w:bookmarkEnd w:id="36"/>
    </w:p>
    <w:p w:rsidR="008D5DD6" w:rsidRDefault="00FB227D">
      <w:pPr>
        <w:pStyle w:val="Texte2"/>
      </w:pPr>
      <w:r w:rsidRPr="00FB227D">
        <w:rPr>
          <w:b/>
        </w:rPr>
        <w:t>Le contrat :</w:t>
      </w:r>
      <w:r w:rsidR="008D5DD6">
        <w:t xml:space="preserve"> Implicite à l’hôpital, il correspond à une obligation entre la stérilisation centrale et ses clients.</w:t>
      </w:r>
      <w:r w:rsidR="005C0755">
        <w:t xml:space="preserve"> Il est e</w:t>
      </w:r>
      <w:r w:rsidR="008D5DD6">
        <w:t>xplicite av</w:t>
      </w:r>
      <w:r w:rsidR="00274DA8">
        <w:t>ec certains</w:t>
      </w:r>
      <w:r w:rsidR="00950496">
        <w:t xml:space="preserve"> blocs opératoires, le SETE, le</w:t>
      </w:r>
      <w:r w:rsidR="00E270AE">
        <w:t xml:space="preserve"> SPCI</w:t>
      </w:r>
      <w:r w:rsidR="00037179">
        <w:t xml:space="preserve"> et la pharmacie.</w:t>
      </w:r>
    </w:p>
    <w:p w:rsidR="005C0755" w:rsidRDefault="00FB227D">
      <w:pPr>
        <w:pStyle w:val="Texte2"/>
      </w:pPr>
      <w:r w:rsidRPr="00FB227D">
        <w:rPr>
          <w:b/>
        </w:rPr>
        <w:t xml:space="preserve">L’accord de collaboration </w:t>
      </w:r>
      <w:r w:rsidR="005C0755" w:rsidRPr="00FB227D">
        <w:rPr>
          <w:b/>
        </w:rPr>
        <w:t>:</w:t>
      </w:r>
      <w:r w:rsidR="00DC0BA8">
        <w:t xml:space="preserve"> I</w:t>
      </w:r>
      <w:r w:rsidR="005C0755">
        <w:t>l correspond à une obligation entre la stérilisation centrale et ses clients externes (</w:t>
      </w:r>
      <w:r w:rsidR="00F668E8">
        <w:t>IMAD</w:t>
      </w:r>
      <w:r w:rsidR="005C0755">
        <w:t xml:space="preserve">, </w:t>
      </w:r>
      <w:r w:rsidR="00F668E8">
        <w:t>CUMD</w:t>
      </w:r>
      <w:r w:rsidR="00D9617A">
        <w:t>, ORTRA</w:t>
      </w:r>
      <w:r w:rsidR="00037179">
        <w:t>, CHUV</w:t>
      </w:r>
      <w:r w:rsidR="00B113CC">
        <w:t>)</w:t>
      </w:r>
      <w:r>
        <w:t>.</w:t>
      </w:r>
    </w:p>
    <w:p w:rsidR="008D5DD6" w:rsidRDefault="00FB227D">
      <w:pPr>
        <w:pStyle w:val="Texte2"/>
        <w:rPr>
          <w:szCs w:val="20"/>
        </w:rPr>
      </w:pPr>
      <w:r w:rsidRPr="00FB227D">
        <w:rPr>
          <w:b/>
        </w:rPr>
        <w:t xml:space="preserve">Les clients </w:t>
      </w:r>
      <w:r w:rsidR="008D5DD6" w:rsidRPr="00FB227D">
        <w:rPr>
          <w:b/>
        </w:rPr>
        <w:t>:</w:t>
      </w:r>
      <w:r w:rsidR="008D5DD6">
        <w:t xml:space="preserve"> Ce sont les services de soins et les blocs opératoires de l’établissement</w:t>
      </w:r>
      <w:r>
        <w:t>,</w:t>
      </w:r>
      <w:r w:rsidR="008D5DD6">
        <w:t xml:space="preserve"> utilisateurs des dispositifs stériles auprès du </w:t>
      </w:r>
      <w:r w:rsidR="00E270AE">
        <w:t>patient. C</w:t>
      </w:r>
      <w:r w:rsidR="008D5DD6">
        <w:t>ela peut être également des services externes comme des structures privées ayant passé un contrat.</w:t>
      </w:r>
    </w:p>
    <w:p w:rsidR="008D5DD6" w:rsidRDefault="00FB227D">
      <w:pPr>
        <w:pStyle w:val="Texte2"/>
      </w:pPr>
      <w:r w:rsidRPr="00FB227D">
        <w:rPr>
          <w:b/>
        </w:rPr>
        <w:t xml:space="preserve">Le produit </w:t>
      </w:r>
      <w:r w:rsidR="008D5DD6" w:rsidRPr="00FB227D">
        <w:rPr>
          <w:b/>
        </w:rPr>
        <w:t>:</w:t>
      </w:r>
      <w:r w:rsidR="008D5DD6">
        <w:t xml:space="preserve"> C’e</w:t>
      </w:r>
      <w:r w:rsidR="00E270AE">
        <w:t xml:space="preserve">st le résultat de la prestation service, produit fini </w:t>
      </w:r>
      <w:r w:rsidR="008D5DD6">
        <w:t xml:space="preserve">du service </w:t>
      </w:r>
      <w:r w:rsidR="00950496">
        <w:t xml:space="preserve">de </w:t>
      </w:r>
      <w:r w:rsidR="008D5DD6">
        <w:t>stérilisation qui, par l’enchaînement de processus en respectant les normes et règlements en vigueur, met à disposition des services de soins et des blocs opératoires de l’établissement et le cas échéant d’établissements annexes</w:t>
      </w:r>
      <w:r>
        <w:t>,</w:t>
      </w:r>
      <w:r w:rsidR="008D5DD6">
        <w:t xml:space="preserve"> des dispositifs médicaux stériles ou désinfectés. </w:t>
      </w:r>
    </w:p>
    <w:p w:rsidR="008D5DD6" w:rsidRDefault="008D5DD6">
      <w:pPr>
        <w:pStyle w:val="Texte2"/>
      </w:pPr>
      <w:r w:rsidRPr="00FB227D">
        <w:rPr>
          <w:b/>
        </w:rPr>
        <w:t>L’Organisme</w:t>
      </w:r>
      <w:r w:rsidR="00FB227D">
        <w:rPr>
          <w:b/>
        </w:rPr>
        <w:t> :</w:t>
      </w:r>
      <w:r w:rsidR="00F668E8">
        <w:t xml:space="preserve"> </w:t>
      </w:r>
      <w:r>
        <w:t>C’est le service de la Stérilisation Centrale.</w:t>
      </w:r>
      <w:r w:rsidR="00B006EA">
        <w:t xml:space="preserve"> </w:t>
      </w:r>
    </w:p>
    <w:p w:rsidR="008D5DD6" w:rsidRDefault="00FB227D">
      <w:pPr>
        <w:pStyle w:val="Texte2"/>
      </w:pPr>
      <w:r w:rsidRPr="00FB227D">
        <w:rPr>
          <w:b/>
        </w:rPr>
        <w:t>Le secteur </w:t>
      </w:r>
      <w:r w:rsidR="008D5DD6" w:rsidRPr="00FB227D">
        <w:rPr>
          <w:b/>
        </w:rPr>
        <w:t>:</w:t>
      </w:r>
      <w:r w:rsidR="008D5DD6">
        <w:t xml:space="preserve"> </w:t>
      </w:r>
      <w:r w:rsidR="00E270AE">
        <w:t xml:space="preserve">Poste </w:t>
      </w:r>
      <w:r w:rsidR="00935DB4">
        <w:t xml:space="preserve">de travail </w:t>
      </w:r>
      <w:r w:rsidR="00950496">
        <w:t>identifié</w:t>
      </w:r>
      <w:r w:rsidR="00935DB4">
        <w:t xml:space="preserve"> au sein du service de</w:t>
      </w:r>
      <w:r w:rsidR="00950496">
        <w:t xml:space="preserve"> stérilisation. (22 secteurs)</w:t>
      </w:r>
      <w:r w:rsidR="00037179">
        <w:t xml:space="preserve">, </w:t>
      </w:r>
      <w:r w:rsidR="000D2B57">
        <w:t>[</w:t>
      </w:r>
      <w:hyperlink r:id="rId22" w:history="1">
        <w:r w:rsidR="000D2B57" w:rsidRPr="000D2B57">
          <w:rPr>
            <w:rStyle w:val="Lienhypertexte"/>
          </w:rPr>
          <w:t>qr007</w:t>
        </w:r>
      </w:hyperlink>
      <w:r w:rsidR="000D2B57">
        <w:t xml:space="preserve">]  </w:t>
      </w:r>
    </w:p>
    <w:p w:rsidR="008D5DD6" w:rsidRDefault="00FB227D">
      <w:pPr>
        <w:pStyle w:val="Texte2"/>
      </w:pPr>
      <w:r w:rsidRPr="00FB227D">
        <w:rPr>
          <w:b/>
        </w:rPr>
        <w:t xml:space="preserve">Le dispositif médical </w:t>
      </w:r>
      <w:r w:rsidR="008D5DD6" w:rsidRPr="00FB227D">
        <w:rPr>
          <w:b/>
        </w:rPr>
        <w:t>:</w:t>
      </w:r>
      <w:r w:rsidR="008D5DD6">
        <w:t xml:space="preserve"> Tout instrument, appareil, équipement, matière, produit à l’exception des produits d’origine humaine, ou autre article utilisé seul ou en association, y compris les accessoires et logiciels intervenant dans son fonctionnement, destiné par le fabricant à être utilisé chez l’homme à des fins médicales et dont l’action principale voulue n’est pas obtenue par des moyens pharmacologiques et immunologiques, ni par métabolisme mais dont la fonction peut être assistée par de tels moyens. Le dispositif médical stérile est conçu pour satisfaire aux exigences relatives à l’état stérile.</w:t>
      </w:r>
    </w:p>
    <w:p w:rsidR="008D5DD6" w:rsidRDefault="008D5DD6">
      <w:pPr>
        <w:pStyle w:val="Texte2"/>
      </w:pPr>
      <w:r>
        <w:t>D’autres termes plus spécifiques au métier figurent dans [</w:t>
      </w:r>
      <w:hyperlink r:id="rId23" w:history="1">
        <w:r w:rsidRPr="006655A2">
          <w:rPr>
            <w:rStyle w:val="Lienhypertexte"/>
          </w:rPr>
          <w:t>q</w:t>
        </w:r>
        <w:r w:rsidR="006655A2" w:rsidRPr="006655A2">
          <w:rPr>
            <w:rStyle w:val="Lienhypertexte"/>
          </w:rPr>
          <w:t>r043</w:t>
        </w:r>
      </w:hyperlink>
      <w:r>
        <w:t>].</w:t>
      </w:r>
    </w:p>
    <w:p w:rsidR="008D5DD6" w:rsidRDefault="008D5DD6" w:rsidP="00FB227D">
      <w:pPr>
        <w:pStyle w:val="Titre2"/>
        <w:spacing w:after="120" w:line="276" w:lineRule="auto"/>
      </w:pPr>
      <w:bookmarkStart w:id="37" w:name="_Toc57703626"/>
      <w:bookmarkStart w:id="38" w:name="_Toc450565484"/>
      <w:r>
        <w:t>4.</w:t>
      </w:r>
      <w:r>
        <w:tab/>
        <w:t>Système de management de la qualité</w:t>
      </w:r>
      <w:bookmarkEnd w:id="37"/>
      <w:bookmarkEnd w:id="38"/>
      <w:r>
        <w:t xml:space="preserve"> </w:t>
      </w:r>
    </w:p>
    <w:p w:rsidR="008D5DD6" w:rsidRDefault="008D5DD6" w:rsidP="0070520C">
      <w:pPr>
        <w:pStyle w:val="Titre3"/>
        <w:spacing w:before="0" w:after="120" w:line="276" w:lineRule="auto"/>
      </w:pPr>
      <w:bookmarkStart w:id="39" w:name="_Ref55812249"/>
      <w:bookmarkStart w:id="40" w:name="_Toc57703627"/>
      <w:bookmarkStart w:id="41" w:name="_Toc450565485"/>
      <w:r>
        <w:t>4.1</w:t>
      </w:r>
      <w:r>
        <w:tab/>
        <w:t>Exigences générales</w:t>
      </w:r>
      <w:bookmarkEnd w:id="39"/>
      <w:bookmarkEnd w:id="40"/>
      <w:bookmarkEnd w:id="41"/>
    </w:p>
    <w:p w:rsidR="008D5DD6" w:rsidRDefault="008D5DD6" w:rsidP="00B113CC">
      <w:pPr>
        <w:pStyle w:val="Texte3"/>
        <w:spacing w:before="0"/>
      </w:pPr>
      <w:r>
        <w:t xml:space="preserve">Le service de stérilisation centrale a établi un système de management de qualité selon une architecture documentaire (manuel qualité, procédures, notes, modes opératoires, logigrammes, imprimés de référence) décrite dans </w:t>
      </w:r>
      <w:r w:rsidR="00935DB4">
        <w:t>MDOC</w:t>
      </w:r>
      <w:r w:rsidR="00FB227D">
        <w:t>.</w:t>
      </w:r>
    </w:p>
    <w:p w:rsidR="008D5DD6" w:rsidRDefault="008D5DD6">
      <w:pPr>
        <w:pStyle w:val="Texte3"/>
      </w:pPr>
      <w:r>
        <w:t xml:space="preserve">Le système de management de la qualité mis en place couvre l’ensemble des exigences de la Norme internationale </w:t>
      </w:r>
      <w:r w:rsidR="00935DB4">
        <w:t>ISO 13485 :20</w:t>
      </w:r>
      <w:r w:rsidR="006655A2">
        <w:t>16</w:t>
      </w:r>
      <w:r w:rsidR="00935DB4">
        <w:t>+AC/1 2009</w:t>
      </w:r>
      <w:r>
        <w:t xml:space="preserve"> et s’applique au service de stérilisation centrale.</w:t>
      </w:r>
    </w:p>
    <w:p w:rsidR="00423F99" w:rsidRDefault="008D5DD6" w:rsidP="00423F99">
      <w:pPr>
        <w:pStyle w:val="Texte3"/>
        <w:spacing w:line="360" w:lineRule="auto"/>
      </w:pPr>
      <w:r>
        <w:t>La mise en œuvre du système de management de la qualité repose sur :</w:t>
      </w:r>
    </w:p>
    <w:p w:rsidR="004C3486" w:rsidRDefault="008D5DD6" w:rsidP="00423F99">
      <w:pPr>
        <w:pStyle w:val="Texte4"/>
        <w:spacing w:before="0" w:line="360" w:lineRule="auto"/>
      </w:pPr>
      <w:r>
        <w:t xml:space="preserve">- </w:t>
      </w:r>
      <w:r w:rsidR="00274DA8">
        <w:t xml:space="preserve">les prérogatives </w:t>
      </w:r>
      <w:r>
        <w:t>du responsable qualité au ni</w:t>
      </w:r>
      <w:r w:rsidR="00A441A9">
        <w:t xml:space="preserve">veau </w:t>
      </w:r>
      <w:r w:rsidR="00274DA8">
        <w:t>du service</w:t>
      </w:r>
    </w:p>
    <w:p w:rsidR="008D5DD6" w:rsidRDefault="008D5DD6" w:rsidP="00423F99">
      <w:pPr>
        <w:pStyle w:val="Texte4"/>
        <w:spacing w:before="0" w:line="360" w:lineRule="auto"/>
      </w:pPr>
      <w:r>
        <w:t xml:space="preserve">- un système de formation qui </w:t>
      </w:r>
      <w:r w:rsidR="00935DB4">
        <w:t>concerne</w:t>
      </w:r>
      <w:r w:rsidR="0016346B">
        <w:t xml:space="preserve"> tous les collaborateurs</w:t>
      </w:r>
    </w:p>
    <w:p w:rsidR="008D5DD6" w:rsidRDefault="008D5DD6" w:rsidP="00423F99">
      <w:pPr>
        <w:pStyle w:val="Texte4"/>
        <w:spacing w:before="0" w:line="360" w:lineRule="auto"/>
      </w:pPr>
      <w:r>
        <w:t>- l’engagement de la dire</w:t>
      </w:r>
      <w:r w:rsidR="009539B6">
        <w:t>ction</w:t>
      </w:r>
      <w:r>
        <w:t xml:space="preserve"> et du service de mettre en œuvre la politique qualité et d’en réaliser les objectifs.</w:t>
      </w:r>
    </w:p>
    <w:p w:rsidR="008D5DD6" w:rsidRDefault="008D5DD6" w:rsidP="00423F99">
      <w:pPr>
        <w:pStyle w:val="Texte3"/>
        <w:spacing w:before="0"/>
      </w:pPr>
      <w:r>
        <w:t>Pour assurer la conformité du service de stérilisation centrale aux exigences du client, un certain nombre de processus a été défini et est maîtrisé, conditionnant la qualité des prestations.</w:t>
      </w:r>
    </w:p>
    <w:p w:rsidR="008D5DD6" w:rsidRDefault="008D5DD6">
      <w:pPr>
        <w:pStyle w:val="Texte3"/>
      </w:pPr>
      <w:r>
        <w:lastRenderedPageBreak/>
        <w:t>Les processus identifiés sont présentés sous forme de cartographie</w:t>
      </w:r>
      <w:r w:rsidR="004E4171">
        <w:t> QR041</w:t>
      </w:r>
      <w:r>
        <w:t xml:space="preserve"> pour mettre en évidence les interactions.</w:t>
      </w:r>
    </w:p>
    <w:p w:rsidR="008D5DD6" w:rsidRDefault="008D5DD6">
      <w:pPr>
        <w:pStyle w:val="Texte3"/>
      </w:pPr>
      <w:r>
        <w:t xml:space="preserve">Les processus déterminants font l’objet d’une surveillance de leur efficacité et s’inscrivent dans </w:t>
      </w:r>
      <w:r w:rsidR="00935DB4">
        <w:t>une logique</w:t>
      </w:r>
      <w:r>
        <w:t xml:space="preserve"> de maintien de l’efficacité.</w:t>
      </w:r>
    </w:p>
    <w:p w:rsidR="004E4171" w:rsidRDefault="004E4171" w:rsidP="004E4171">
      <w:pPr>
        <w:pStyle w:val="Texte3"/>
        <w:ind w:left="0"/>
      </w:pPr>
    </w:p>
    <w:p w:rsidR="004E4171" w:rsidRDefault="006655A2">
      <w:pPr>
        <w:pStyle w:val="Texte3"/>
      </w:pPr>
      <w:r w:rsidRPr="006655A2">
        <w:rPr>
          <w:noProof/>
          <w:lang w:eastAsia="fr-CH"/>
        </w:rPr>
        <w:drawing>
          <wp:inline distT="0" distB="0" distL="0" distR="0">
            <wp:extent cx="5724525" cy="4012518"/>
            <wp:effectExtent l="19050" t="0" r="952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5289" t="15909" r="6281" b="6612"/>
                    <a:stretch>
                      <a:fillRect/>
                    </a:stretch>
                  </pic:blipFill>
                  <pic:spPr bwMode="auto">
                    <a:xfrm>
                      <a:off x="0" y="0"/>
                      <a:ext cx="5724525" cy="4012518"/>
                    </a:xfrm>
                    <a:prstGeom prst="rect">
                      <a:avLst/>
                    </a:prstGeom>
                    <a:noFill/>
                    <a:ln w="9525">
                      <a:noFill/>
                      <a:miter lim="800000"/>
                      <a:headEnd/>
                      <a:tailEnd/>
                    </a:ln>
                  </pic:spPr>
                </pic:pic>
              </a:graphicData>
            </a:graphic>
          </wp:inline>
        </w:drawing>
      </w:r>
    </w:p>
    <w:p w:rsidR="006655A2" w:rsidRDefault="006655A2" w:rsidP="004E4171">
      <w:pPr>
        <w:jc w:val="center"/>
        <w:rPr>
          <w:b/>
        </w:rPr>
      </w:pPr>
    </w:p>
    <w:p w:rsidR="006655A2" w:rsidRDefault="006655A2" w:rsidP="004E4171">
      <w:pPr>
        <w:jc w:val="center"/>
        <w:rPr>
          <w:b/>
        </w:rPr>
      </w:pPr>
    </w:p>
    <w:p w:rsidR="004E4171" w:rsidRPr="00D53D31" w:rsidRDefault="004E4171" w:rsidP="004E4171">
      <w:pPr>
        <w:jc w:val="center"/>
        <w:rPr>
          <w:b/>
        </w:rPr>
      </w:pPr>
      <w:r w:rsidRPr="00D53D31">
        <w:rPr>
          <w:b/>
        </w:rPr>
        <w:t xml:space="preserve">Figure </w:t>
      </w:r>
      <w:r>
        <w:rPr>
          <w:b/>
        </w:rPr>
        <w:t>4</w:t>
      </w:r>
      <w:r w:rsidRPr="00D53D31">
        <w:rPr>
          <w:b/>
        </w:rPr>
        <w:t xml:space="preserve">.1-1 : </w:t>
      </w:r>
      <w:r>
        <w:rPr>
          <w:b/>
        </w:rPr>
        <w:t>Cartographie des Processus</w:t>
      </w:r>
    </w:p>
    <w:p w:rsidR="004E4171" w:rsidRDefault="004E4171">
      <w:pPr>
        <w:pStyle w:val="Texte3"/>
      </w:pPr>
    </w:p>
    <w:p w:rsidR="004E4171" w:rsidRDefault="004E4171">
      <w:pPr>
        <w:pStyle w:val="Texte3"/>
      </w:pPr>
    </w:p>
    <w:p w:rsidR="004E4171" w:rsidRDefault="004E4171">
      <w:pPr>
        <w:pStyle w:val="Texte3"/>
      </w:pPr>
    </w:p>
    <w:p w:rsidR="004E4171" w:rsidRDefault="004E4171">
      <w:pPr>
        <w:pStyle w:val="Texte3"/>
      </w:pPr>
    </w:p>
    <w:p w:rsidR="004E4171" w:rsidRDefault="004E4171">
      <w:pPr>
        <w:pStyle w:val="Texte3"/>
      </w:pPr>
    </w:p>
    <w:p w:rsidR="004E4171" w:rsidRDefault="004E4171">
      <w:pPr>
        <w:pStyle w:val="Texte3"/>
      </w:pPr>
    </w:p>
    <w:p w:rsidR="004E4171" w:rsidRDefault="004E4171" w:rsidP="004E4171">
      <w:pPr>
        <w:pStyle w:val="Texte3"/>
        <w:ind w:left="0"/>
      </w:pPr>
    </w:p>
    <w:p w:rsidR="004E4171" w:rsidRDefault="004E4171">
      <w:pPr>
        <w:pStyle w:val="Texte3"/>
        <w:rPr>
          <w:strike/>
        </w:rPr>
      </w:pPr>
    </w:p>
    <w:p w:rsidR="008D5DD6" w:rsidRDefault="008D5DD6">
      <w:pPr>
        <w:pStyle w:val="Titre3"/>
      </w:pPr>
      <w:bookmarkStart w:id="42" w:name="_Toc57703628"/>
      <w:bookmarkStart w:id="43" w:name="_Toc450565486"/>
      <w:r>
        <w:lastRenderedPageBreak/>
        <w:t>4.2</w:t>
      </w:r>
      <w:r>
        <w:tab/>
        <w:t>Exigences relatives à la documentation</w:t>
      </w:r>
      <w:bookmarkEnd w:id="42"/>
      <w:bookmarkEnd w:id="43"/>
    </w:p>
    <w:p w:rsidR="008D5DD6" w:rsidRDefault="008D5DD6" w:rsidP="0070520C">
      <w:pPr>
        <w:pStyle w:val="Titre4"/>
        <w:spacing w:before="360"/>
      </w:pPr>
      <w:bookmarkStart w:id="44" w:name="_Ref55812240"/>
      <w:bookmarkStart w:id="45" w:name="_Toc57703629"/>
      <w:bookmarkStart w:id="46" w:name="_Toc450565487"/>
      <w:r>
        <w:t>4.2.1</w:t>
      </w:r>
      <w:r>
        <w:tab/>
        <w:t>Généralités</w:t>
      </w:r>
      <w:bookmarkEnd w:id="44"/>
      <w:bookmarkEnd w:id="45"/>
      <w:bookmarkEnd w:id="46"/>
    </w:p>
    <w:p w:rsidR="008D5DD6" w:rsidRDefault="008D5DD6" w:rsidP="0070520C">
      <w:pPr>
        <w:pStyle w:val="Texte4"/>
        <w:spacing w:before="120"/>
      </w:pPr>
      <w:r>
        <w:t>Afin d’assurer le bon fonctionnement de ses processus, le service de stérilisation centrale a documenté sur papier</w:t>
      </w:r>
      <w:r w:rsidR="003A0679">
        <w:t xml:space="preserve"> et sur support </w:t>
      </w:r>
      <w:r w:rsidR="008F7C0B">
        <w:t>informatique</w:t>
      </w:r>
      <w:r>
        <w:t xml:space="preserve"> sa politique de quali</w:t>
      </w:r>
      <w:r w:rsidR="003A0679">
        <w:t xml:space="preserve">té, ses objectifs de qualité, </w:t>
      </w:r>
      <w:r>
        <w:t xml:space="preserve">son manuel de </w:t>
      </w:r>
      <w:r w:rsidR="00B006EA">
        <w:t xml:space="preserve">qualité et </w:t>
      </w:r>
      <w:r w:rsidR="008C0248">
        <w:t>ses</w:t>
      </w:r>
      <w:r w:rsidR="00B006EA">
        <w:t xml:space="preserve"> moyens de les atteindre.</w:t>
      </w:r>
    </w:p>
    <w:p w:rsidR="008D5DD6" w:rsidRDefault="008D5DD6" w:rsidP="003A0679">
      <w:pPr>
        <w:pStyle w:val="Texte4"/>
      </w:pPr>
      <w:r>
        <w:t>La quantité, le détail et la forme de la documentation peuvent différer d’un secteur à l’autre du service de stérilisation centrale dépendant de la dimension, du type d’</w:t>
      </w:r>
      <w:r w:rsidR="003A0679">
        <w:t>activités, de</w:t>
      </w:r>
      <w:r w:rsidR="00B006EA">
        <w:t xml:space="preserve"> la complexité des processus.</w:t>
      </w:r>
      <w:r w:rsidR="003A0679">
        <w:t xml:space="preserve"> </w:t>
      </w:r>
      <w:r w:rsidR="00B006EA">
        <w:t>La</w:t>
      </w:r>
      <w:r w:rsidR="00935DB4">
        <w:t xml:space="preserve"> simplification de ces supports</w:t>
      </w:r>
      <w:r w:rsidR="00B113CC">
        <w:t xml:space="preserve"> </w:t>
      </w:r>
      <w:r w:rsidR="004E7858">
        <w:t>e</w:t>
      </w:r>
      <w:r w:rsidR="00B006EA">
        <w:t>s</w:t>
      </w:r>
      <w:r w:rsidR="004E7858">
        <w:t>t</w:t>
      </w:r>
      <w:r w:rsidR="00935DB4">
        <w:t xml:space="preserve"> un objectif permanent.</w:t>
      </w:r>
    </w:p>
    <w:p w:rsidR="008D5DD6" w:rsidRDefault="008D5DD6" w:rsidP="0070520C">
      <w:pPr>
        <w:pStyle w:val="Titre4"/>
        <w:spacing w:before="120"/>
      </w:pPr>
      <w:bookmarkStart w:id="47" w:name="_Ref55812234"/>
      <w:bookmarkStart w:id="48" w:name="_Toc57703630"/>
      <w:bookmarkStart w:id="49" w:name="_Toc450565488"/>
      <w:r>
        <w:t>4.2.2</w:t>
      </w:r>
      <w:r>
        <w:tab/>
        <w:t>Manuel qualité</w:t>
      </w:r>
      <w:bookmarkEnd w:id="47"/>
      <w:bookmarkEnd w:id="48"/>
      <w:bookmarkEnd w:id="49"/>
    </w:p>
    <w:p w:rsidR="008D5DD6" w:rsidRDefault="008D5DD6">
      <w:pPr>
        <w:pStyle w:val="Texte4"/>
      </w:pPr>
      <w:proofErr w:type="gramStart"/>
      <w:r>
        <w:t>Le manuel</w:t>
      </w:r>
      <w:proofErr w:type="gramEnd"/>
      <w:r>
        <w:t xml:space="preserve"> qualité décrit l’ensemble du système de qualité en référence à la Norme </w:t>
      </w:r>
      <w:r w:rsidR="00935DB4">
        <w:t>ISO</w:t>
      </w:r>
      <w:r w:rsidR="008F7C0B">
        <w:t xml:space="preserve"> 13485</w:t>
      </w:r>
      <w:r w:rsidR="008C0248">
        <w:t>:20</w:t>
      </w:r>
      <w:r w:rsidR="008F7C0B">
        <w:t>16</w:t>
      </w:r>
      <w:r w:rsidR="008C0248">
        <w:t>+AC/1 2009</w:t>
      </w:r>
      <w:r>
        <w:t xml:space="preserve">. Il exclut cependant certaines sections du Standard </w:t>
      </w:r>
      <w:r w:rsidRPr="004E7858">
        <w:t xml:space="preserve">qui ne s’applique pas à la stérilisation centrale </w:t>
      </w:r>
      <w:r>
        <w:t>(chapitre 7.3).</w:t>
      </w:r>
    </w:p>
    <w:p w:rsidR="008D5DD6" w:rsidRDefault="008D5DD6">
      <w:pPr>
        <w:pStyle w:val="Texte4"/>
      </w:pPr>
      <w:r>
        <w:t xml:space="preserve">Il a pour objectif </w:t>
      </w:r>
      <w:r>
        <w:rPr>
          <w:rFonts w:cs="Arial"/>
          <w:szCs w:val="20"/>
        </w:rPr>
        <w:t>de décrire le système de management de la qualité appliqué au service de stérilisation centrale.</w:t>
      </w:r>
    </w:p>
    <w:p w:rsidR="008D5DD6" w:rsidRDefault="008D5DD6">
      <w:pPr>
        <w:pStyle w:val="Texte4"/>
      </w:pPr>
      <w:r>
        <w:t>Les exigences des normes de référence et la réglementation peuvent être vérifiées de cette manière.</w:t>
      </w:r>
    </w:p>
    <w:p w:rsidR="008D5DD6" w:rsidRDefault="008D5DD6" w:rsidP="008C0248">
      <w:pPr>
        <w:pStyle w:val="Texte4"/>
      </w:pPr>
      <w:r>
        <w:t>Il est destiné également à tous les collabor</w:t>
      </w:r>
      <w:r w:rsidR="008C0248">
        <w:t>ateurs du service et au public</w:t>
      </w:r>
      <w:r w:rsidR="003A0679">
        <w:t xml:space="preserve">, </w:t>
      </w:r>
      <w:r w:rsidR="008C0248">
        <w:t>s</w:t>
      </w:r>
      <w:r>
        <w:t>on domaine d’application touche l’ensemble des activités du service.</w:t>
      </w:r>
    </w:p>
    <w:p w:rsidR="008D5DD6" w:rsidRDefault="008C0248">
      <w:pPr>
        <w:pStyle w:val="Texte4"/>
        <w:rPr>
          <w:rFonts w:cs="Arial"/>
          <w:szCs w:val="20"/>
        </w:rPr>
      </w:pPr>
      <w:r>
        <w:t>Les</w:t>
      </w:r>
      <w:r w:rsidR="008D5DD6">
        <w:t xml:space="preserve"> documents du système de management de la qualité peuvent être consultés par les collaborateurs du serv</w:t>
      </w:r>
      <w:r>
        <w:t>ice sur le système informatique sur demande à la hiérarchie.</w:t>
      </w:r>
      <w:r w:rsidR="008D5DD6">
        <w:t xml:space="preserve"> Les documents du système de management de la qualité destinés aux utilisateurs externes sont fournis </w:t>
      </w:r>
      <w:r w:rsidR="008D5DD6">
        <w:rPr>
          <w:rFonts w:cs="Arial"/>
          <w:szCs w:val="20"/>
        </w:rPr>
        <w:t>sur demande adressée au responsable du système qualité.</w:t>
      </w:r>
    </w:p>
    <w:p w:rsidR="008D5DD6" w:rsidRDefault="008D5DD6">
      <w:pPr>
        <w:pStyle w:val="Texte4"/>
      </w:pPr>
      <w:r>
        <w:t>Chaque chapitre du manuel décrit ou fait référence aux processus et procédures appliquées dans le service.</w:t>
      </w:r>
    </w:p>
    <w:p w:rsidR="008D5DD6" w:rsidRDefault="008D5DD6">
      <w:pPr>
        <w:pStyle w:val="Texte4"/>
      </w:pPr>
      <w:r>
        <w:t xml:space="preserve">Le responsable du système qualité est chargé de l’élaboration, de la procédure de validation, des modifications et de la distribution </w:t>
      </w:r>
      <w:proofErr w:type="gramStart"/>
      <w:r>
        <w:t>du manuel</w:t>
      </w:r>
      <w:proofErr w:type="gramEnd"/>
      <w:r>
        <w:t xml:space="preserve"> qualité.</w:t>
      </w:r>
    </w:p>
    <w:p w:rsidR="008D5DD6" w:rsidRDefault="008D5DD6">
      <w:pPr>
        <w:pStyle w:val="Texte4"/>
      </w:pPr>
      <w:r>
        <w:t>La validation finale est de la compétence de la direction du service. Elle est indiquée dans la page de titre, avec mention de la date et signature du responsable de la stérilisation centrale.</w:t>
      </w:r>
    </w:p>
    <w:p w:rsidR="008D5DD6" w:rsidRDefault="008D5DD6">
      <w:pPr>
        <w:pStyle w:val="Texte4"/>
      </w:pPr>
      <w:r>
        <w:t xml:space="preserve">Les processus de réalisation, ou processus métier, sont décrits </w:t>
      </w:r>
      <w:r w:rsidR="008C0248">
        <w:t>au chapitre 7.2.1</w:t>
      </w:r>
    </w:p>
    <w:p w:rsidR="008D5DD6" w:rsidRDefault="008D5DD6">
      <w:pPr>
        <w:pStyle w:val="Texte4"/>
      </w:pPr>
      <w:r>
        <w:t>Ils décrivent les activités du service et leurs interactions. Tous les processus sont présentés selon une certaine systématique.</w:t>
      </w:r>
    </w:p>
    <w:p w:rsidR="008D5DD6" w:rsidRDefault="008D5DD6">
      <w:pPr>
        <w:pStyle w:val="Texte4"/>
        <w:rPr>
          <w:rFonts w:cs="Arial"/>
          <w:szCs w:val="20"/>
        </w:rPr>
      </w:pPr>
      <w:r>
        <w:t xml:space="preserve">D’autres documents plus détaillés, décrivant certaines tâches et les intervenants associés, sont établis sous forme de procédures, d’instructions de travail, de fiches de contrôle et autres fiches spécifiques. </w:t>
      </w:r>
    </w:p>
    <w:p w:rsidR="008D5DD6" w:rsidRDefault="008D5DD6">
      <w:pPr>
        <w:pStyle w:val="Texte4"/>
      </w:pPr>
      <w:r>
        <w:t xml:space="preserve">Le manuel est revu annuellement </w:t>
      </w:r>
      <w:r w:rsidR="00274DA8">
        <w:t xml:space="preserve">pour </w:t>
      </w:r>
      <w:r>
        <w:t>assurer</w:t>
      </w:r>
      <w:r w:rsidR="00274DA8">
        <w:t xml:space="preserve"> le reflet de l’évolution du service et la conformité a</w:t>
      </w:r>
      <w:r>
        <w:t>ux exigences.</w:t>
      </w:r>
      <w:bookmarkStart w:id="50" w:name="_Ref55812223"/>
      <w:bookmarkStart w:id="51" w:name="_Toc57703631"/>
    </w:p>
    <w:p w:rsidR="00475E7F" w:rsidRDefault="00475E7F">
      <w:pPr>
        <w:pStyle w:val="Texte4"/>
      </w:pPr>
    </w:p>
    <w:p w:rsidR="008D5DD6" w:rsidRDefault="008D5DD6" w:rsidP="0070520C">
      <w:pPr>
        <w:pStyle w:val="Titre4"/>
        <w:spacing w:before="120" w:line="360" w:lineRule="auto"/>
      </w:pPr>
      <w:bookmarkStart w:id="52" w:name="_Toc450565489"/>
      <w:r>
        <w:lastRenderedPageBreak/>
        <w:t>4.2.3</w:t>
      </w:r>
      <w:r>
        <w:tab/>
        <w:t>Maîtrise des documents</w:t>
      </w:r>
      <w:bookmarkEnd w:id="50"/>
      <w:bookmarkEnd w:id="51"/>
      <w:bookmarkEnd w:id="52"/>
    </w:p>
    <w:p w:rsidR="008D5DD6" w:rsidRDefault="008D5DD6" w:rsidP="004E7858">
      <w:pPr>
        <w:pStyle w:val="Texte4"/>
        <w:spacing w:before="0"/>
      </w:pPr>
      <w:r>
        <w:t>La maîtrise documentaire est précisément décrite dans le « </w:t>
      </w:r>
      <w:hyperlink r:id="rId25" w:history="1">
        <w:r>
          <w:rPr>
            <w:rStyle w:val="Lienhypertexte"/>
            <w:b/>
            <w:bCs/>
            <w:color w:val="auto"/>
          </w:rPr>
          <w:t>manuel de gestion documentaire</w:t>
        </w:r>
      </w:hyperlink>
      <w:r>
        <w:rPr>
          <w:b/>
          <w:bCs/>
        </w:rPr>
        <w:t> »</w:t>
      </w:r>
      <w:r>
        <w:t xml:space="preserve"> ainsi que la structure globale du système documentaire. Elle peut être complétée</w:t>
      </w:r>
      <w:r>
        <w:rPr>
          <w:i/>
          <w:iCs/>
        </w:rPr>
        <w:t xml:space="preserve"> </w:t>
      </w:r>
      <w:r>
        <w:t>par des dispositions décrites dans des notes de service en rapport avec la qualité.</w:t>
      </w:r>
    </w:p>
    <w:p w:rsidR="008D5DD6" w:rsidRDefault="008D5DD6">
      <w:pPr>
        <w:pStyle w:val="Texte4"/>
      </w:pPr>
      <w:r>
        <w:t>La maîtrise des documents concerne aussi tous les supports informatiques de ces documents ainsi que les supports servant à la transmission des données (réseaux locaux, messageries, Internet, Intranet, forums, etc.).</w:t>
      </w:r>
    </w:p>
    <w:p w:rsidR="008D5DD6" w:rsidRDefault="008D5DD6">
      <w:pPr>
        <w:pStyle w:val="Texte4"/>
        <w:rPr>
          <w:rFonts w:ascii="TimesNewRoman" w:hAnsi="TimesNewRoman"/>
          <w:szCs w:val="20"/>
        </w:rPr>
      </w:pPr>
      <w:r>
        <w:t>Le « </w:t>
      </w:r>
      <w:hyperlink r:id="rId26" w:history="1">
        <w:r>
          <w:rPr>
            <w:rStyle w:val="Lienhypertexte"/>
            <w:b/>
            <w:bCs/>
            <w:color w:val="auto"/>
          </w:rPr>
          <w:t>manuel de gestion documentaire</w:t>
        </w:r>
      </w:hyperlink>
      <w:r>
        <w:rPr>
          <w:b/>
          <w:bCs/>
        </w:rPr>
        <w:t> »</w:t>
      </w:r>
      <w:r>
        <w:t xml:space="preserve"> décrit la codification choisie, les règles de création, révision, vérification et approbation des documents, les ressources humaines, les outils et les supports utilisés et la façon dont ils respectent les exigences en ce qui concerne la maîtrise des documents</w:t>
      </w:r>
      <w:r>
        <w:rPr>
          <w:rFonts w:ascii="TimesNewRoman" w:hAnsi="TimesNewRoman"/>
          <w:szCs w:val="20"/>
        </w:rPr>
        <w:t>.</w:t>
      </w:r>
    </w:p>
    <w:p w:rsidR="008D5DD6" w:rsidRDefault="008D5DD6">
      <w:pPr>
        <w:pStyle w:val="Texte4"/>
      </w:pPr>
      <w:r>
        <w:t>Le système documentaire mis en place est à la fois hiérarchisé et arborescent :</w:t>
      </w:r>
    </w:p>
    <w:p w:rsidR="008D5DD6" w:rsidRDefault="008D5DD6">
      <w:pPr>
        <w:pStyle w:val="Texte5"/>
      </w:pPr>
      <w:r>
        <w:t>- hiérarchisé car il va du général (</w:t>
      </w:r>
      <w:proofErr w:type="gramStart"/>
      <w:r>
        <w:t>le manuel</w:t>
      </w:r>
      <w:proofErr w:type="gramEnd"/>
      <w:r>
        <w:t xml:space="preserve"> qualité) au détail (le mode opératoire avec ses procédures, ses fiches, ses enregistrements) ;</w:t>
      </w:r>
    </w:p>
    <w:p w:rsidR="008D5DD6" w:rsidRDefault="008D5DD6" w:rsidP="004E7858">
      <w:pPr>
        <w:pStyle w:val="Texte5"/>
        <w:spacing w:line="360" w:lineRule="auto"/>
      </w:pPr>
      <w:r>
        <w:t>- arborescent car on peut facilement cheminer du général au détail et vice versa.</w:t>
      </w:r>
    </w:p>
    <w:p w:rsidR="008D5DD6" w:rsidRDefault="008D5DD6" w:rsidP="0070520C">
      <w:pPr>
        <w:pStyle w:val="Titre4"/>
        <w:spacing w:before="0" w:after="120"/>
      </w:pPr>
      <w:bookmarkStart w:id="53" w:name="_Ref55812215"/>
      <w:bookmarkStart w:id="54" w:name="_Toc57703632"/>
      <w:bookmarkStart w:id="55" w:name="_Toc450565490"/>
      <w:r>
        <w:t>4.2.4</w:t>
      </w:r>
      <w:r>
        <w:tab/>
        <w:t>Maîtrise des enregistrements</w:t>
      </w:r>
      <w:bookmarkEnd w:id="53"/>
      <w:bookmarkEnd w:id="54"/>
      <w:bookmarkEnd w:id="55"/>
    </w:p>
    <w:p w:rsidR="0070520C" w:rsidRDefault="008D5DD6" w:rsidP="0070520C">
      <w:pPr>
        <w:pStyle w:val="Texte4"/>
        <w:spacing w:before="0"/>
      </w:pPr>
      <w:r>
        <w:t xml:space="preserve">Les enregistrements sont gérés et maîtrisés suivant la procédure de </w:t>
      </w:r>
    </w:p>
    <w:p w:rsidR="008D5DD6" w:rsidRDefault="008D5DD6" w:rsidP="0070520C">
      <w:pPr>
        <w:pStyle w:val="Texte4"/>
        <w:spacing w:before="0"/>
      </w:pPr>
      <w:r>
        <w:t>« </w:t>
      </w:r>
      <w:hyperlink r:id="rId27" w:history="1">
        <w:r w:rsidR="00EB18A1">
          <w:rPr>
            <w:rStyle w:val="Lienhypertexte"/>
            <w:b/>
            <w:bCs/>
            <w:color w:val="auto"/>
          </w:rPr>
          <w:t>Maîtrise</w:t>
        </w:r>
        <w:r>
          <w:rPr>
            <w:rStyle w:val="Lienhypertexte"/>
            <w:b/>
            <w:bCs/>
            <w:color w:val="auto"/>
          </w:rPr>
          <w:t xml:space="preserve"> des enregistrements</w:t>
        </w:r>
      </w:hyperlink>
      <w:r>
        <w:rPr>
          <w:b/>
          <w:bCs/>
        </w:rPr>
        <w:t xml:space="preserve"> </w:t>
      </w:r>
      <w:r>
        <w:t>» [qp005] relatifs à la qualité. Ils consignent par écrit les actions les informations recueillies, les observations et constats effectués, les actes réalisés au cours du déroulement des processus, en vue d’en attester la réalisation et de faciliter des éventuelles prises de décision ultérieures.</w:t>
      </w:r>
    </w:p>
    <w:p w:rsidR="008D5DD6" w:rsidRDefault="008D5DD6">
      <w:pPr>
        <w:pStyle w:val="Texte4"/>
      </w:pPr>
      <w:r>
        <w:t>La procédure précise les méthodes et les responsabilités, notamment :</w:t>
      </w:r>
    </w:p>
    <w:p w:rsidR="008D5DD6" w:rsidRDefault="008D5DD6" w:rsidP="0070520C">
      <w:pPr>
        <w:pStyle w:val="Texte5"/>
        <w:spacing w:after="120"/>
      </w:pPr>
      <w:r>
        <w:t>- l’identification des personnes responsables de ces enregistrements à t</w:t>
      </w:r>
      <w:r w:rsidR="0070520C">
        <w:t>outes les étapes des processus</w:t>
      </w:r>
    </w:p>
    <w:p w:rsidR="008D5DD6" w:rsidRDefault="008D5DD6" w:rsidP="0070520C">
      <w:pPr>
        <w:pStyle w:val="Texte5"/>
        <w:spacing w:before="0" w:after="120"/>
      </w:pPr>
      <w:r>
        <w:t>- les modalité</w:t>
      </w:r>
      <w:r w:rsidR="00E541F2">
        <w:t>s d’identification du document</w:t>
      </w:r>
    </w:p>
    <w:p w:rsidR="008D5DD6" w:rsidRDefault="00E541F2" w:rsidP="0070520C">
      <w:pPr>
        <w:pStyle w:val="Texte5"/>
        <w:spacing w:before="0" w:after="120"/>
      </w:pPr>
      <w:r>
        <w:t xml:space="preserve">- leur support de saisie </w:t>
      </w:r>
    </w:p>
    <w:p w:rsidR="008D5DD6" w:rsidRDefault="00E541F2" w:rsidP="0070520C">
      <w:pPr>
        <w:pStyle w:val="Texte5"/>
        <w:spacing w:before="0" w:after="120"/>
      </w:pPr>
      <w:r>
        <w:t xml:space="preserve">- leur lisibilité </w:t>
      </w:r>
    </w:p>
    <w:p w:rsidR="008D5DD6" w:rsidRDefault="008D5DD6" w:rsidP="0070520C">
      <w:pPr>
        <w:pStyle w:val="Texte5"/>
        <w:spacing w:before="0" w:after="120"/>
      </w:pPr>
      <w:r>
        <w:t>- leur durée et</w:t>
      </w:r>
      <w:r w:rsidR="00E541F2">
        <w:t xml:space="preserve"> leur modalité de conservation </w:t>
      </w:r>
    </w:p>
    <w:p w:rsidR="008D5DD6" w:rsidRDefault="00E541F2" w:rsidP="0070520C">
      <w:pPr>
        <w:pStyle w:val="Texte5"/>
        <w:spacing w:before="0" w:after="120"/>
      </w:pPr>
      <w:r>
        <w:t xml:space="preserve">- leur classement </w:t>
      </w:r>
    </w:p>
    <w:p w:rsidR="008D5DD6" w:rsidRDefault="008D5DD6" w:rsidP="0070520C">
      <w:pPr>
        <w:pStyle w:val="Texte5"/>
        <w:spacing w:before="0" w:after="120"/>
      </w:pPr>
      <w:r>
        <w:t>- leur archivage</w:t>
      </w:r>
      <w:r w:rsidR="00E541F2">
        <w:t xml:space="preserve"> </w:t>
      </w:r>
    </w:p>
    <w:p w:rsidR="008D5DD6" w:rsidRDefault="00E541F2" w:rsidP="0070520C">
      <w:pPr>
        <w:pStyle w:val="Texte5"/>
        <w:spacing w:before="0" w:after="120"/>
      </w:pPr>
      <w:r>
        <w:t xml:space="preserve">- leur stockage </w:t>
      </w:r>
    </w:p>
    <w:p w:rsidR="008D5DD6" w:rsidRDefault="00E541F2" w:rsidP="0070520C">
      <w:pPr>
        <w:pStyle w:val="Texte5"/>
        <w:spacing w:before="0" w:after="120"/>
      </w:pPr>
      <w:r>
        <w:t xml:space="preserve">- leur accessibilité </w:t>
      </w:r>
    </w:p>
    <w:p w:rsidR="008D5DD6" w:rsidRDefault="008D5DD6" w:rsidP="0070520C">
      <w:pPr>
        <w:pStyle w:val="Texte5"/>
        <w:spacing w:before="0" w:after="120"/>
      </w:pPr>
      <w:r>
        <w:t>- leur élimination.</w:t>
      </w:r>
    </w:p>
    <w:p w:rsidR="00423F99" w:rsidRDefault="008D5DD6" w:rsidP="0070520C">
      <w:pPr>
        <w:pStyle w:val="Texte4"/>
        <w:spacing w:before="0"/>
      </w:pPr>
      <w:r>
        <w:t>On peut donc démontrer à tout moment que la qualité est bien maîtrisée, que les contrôles décrits dans les procédures sont correctement exécutés et que le système qualité fonctionne correctement.</w:t>
      </w:r>
    </w:p>
    <w:p w:rsidR="00EB18A1" w:rsidRDefault="00EB18A1">
      <w:pPr>
        <w:pStyle w:val="Texte4"/>
      </w:pPr>
    </w:p>
    <w:p w:rsidR="005C1DC1" w:rsidRDefault="005C1DC1">
      <w:pPr>
        <w:pStyle w:val="Texte4"/>
      </w:pPr>
    </w:p>
    <w:p w:rsidR="005C1DC1" w:rsidRDefault="005C1DC1">
      <w:pPr>
        <w:pStyle w:val="Texte4"/>
      </w:pPr>
    </w:p>
    <w:p w:rsidR="008D5DD6" w:rsidRDefault="008D5DD6">
      <w:pPr>
        <w:pStyle w:val="Texte4"/>
      </w:pPr>
      <w:r>
        <w:lastRenderedPageBreak/>
        <w:t>Exemples d’enregistrements :</w:t>
      </w:r>
    </w:p>
    <w:p w:rsidR="008D5DD6" w:rsidRDefault="008D5DD6" w:rsidP="00E541F2">
      <w:pPr>
        <w:pStyle w:val="Texte5"/>
        <w:spacing w:before="120"/>
      </w:pPr>
      <w:r>
        <w:t>- les rapports d’audit, les comptes-rendus de revue de direction, les comptes-rendus de contrôles internes,</w:t>
      </w:r>
      <w:r w:rsidR="00A441A9">
        <w:t xml:space="preserve"> les revues mensuelles de direction, </w:t>
      </w:r>
      <w:proofErr w:type="spellStart"/>
      <w:r w:rsidR="003A0679">
        <w:t>etc</w:t>
      </w:r>
      <w:proofErr w:type="spellEnd"/>
      <w:r w:rsidR="003A0679">
        <w:t>…</w:t>
      </w:r>
    </w:p>
    <w:p w:rsidR="008D5DD6" w:rsidRDefault="008D5DD6" w:rsidP="00E541F2">
      <w:pPr>
        <w:pStyle w:val="Texte5"/>
        <w:spacing w:before="120"/>
      </w:pPr>
      <w:r>
        <w:t>- les enregistrements liés au processus de production et rel</w:t>
      </w:r>
      <w:r w:rsidR="0070520C">
        <w:t>atifs aux prestations fournies </w:t>
      </w:r>
    </w:p>
    <w:p w:rsidR="008D5DD6" w:rsidRDefault="008D5DD6" w:rsidP="00E541F2">
      <w:pPr>
        <w:pStyle w:val="Texte5"/>
        <w:spacing w:before="120"/>
      </w:pPr>
      <w:r>
        <w:t>- les enre</w:t>
      </w:r>
      <w:r w:rsidR="003A0679">
        <w:t>gistrements liés aux formations</w:t>
      </w:r>
      <w:r>
        <w:t xml:space="preserve"> professionnelles, informatiques ou au systè</w:t>
      </w:r>
      <w:r w:rsidR="0070520C">
        <w:t>me de management de la qualité </w:t>
      </w:r>
    </w:p>
    <w:p w:rsidR="008D5DD6" w:rsidRDefault="008D5DD6" w:rsidP="00E541F2">
      <w:pPr>
        <w:pStyle w:val="Texte5"/>
        <w:spacing w:before="120"/>
      </w:pPr>
      <w:r>
        <w:t>- les enregistrements liés au processus d’achat (bons de demande d’achat</w:t>
      </w:r>
      <w:r>
        <w:rPr>
          <w:i/>
          <w:iCs/>
        </w:rPr>
        <w:t xml:space="preserve">, </w:t>
      </w:r>
      <w:r>
        <w:t>fiche</w:t>
      </w:r>
      <w:r w:rsidR="003A0679">
        <w:t>s</w:t>
      </w:r>
      <w:r>
        <w:t xml:space="preserve"> i</w:t>
      </w:r>
      <w:r w:rsidR="0070520C">
        <w:t>ntroduction nouvel article, …)</w:t>
      </w:r>
    </w:p>
    <w:p w:rsidR="00475E7F" w:rsidRDefault="008D5DD6" w:rsidP="00E541F2">
      <w:pPr>
        <w:pStyle w:val="Texte5"/>
        <w:spacing w:before="120"/>
      </w:pPr>
      <w:r>
        <w:t>- la gesti</w:t>
      </w:r>
      <w:r w:rsidR="00CB69E8">
        <w:t>on des plaintes et des non-conformités</w:t>
      </w:r>
    </w:p>
    <w:p w:rsidR="004C3486" w:rsidRDefault="004C3486" w:rsidP="00E541F2">
      <w:pPr>
        <w:pStyle w:val="Texte5"/>
        <w:spacing w:before="120"/>
      </w:pPr>
    </w:p>
    <w:p w:rsidR="004C3486" w:rsidRDefault="004C3486" w:rsidP="00E541F2">
      <w:pPr>
        <w:pStyle w:val="Texte5"/>
        <w:spacing w:before="120"/>
      </w:pPr>
    </w:p>
    <w:p w:rsidR="008D5DD6" w:rsidRDefault="008D5DD6" w:rsidP="00475E7F">
      <w:pPr>
        <w:pStyle w:val="Titre2"/>
        <w:spacing w:before="0"/>
      </w:pPr>
      <w:bookmarkStart w:id="56" w:name="_Toc36541584"/>
      <w:bookmarkStart w:id="57" w:name="_Toc57703633"/>
      <w:bookmarkStart w:id="58" w:name="_Toc450565491"/>
      <w:r>
        <w:t>5.</w:t>
      </w:r>
      <w:r>
        <w:tab/>
        <w:t>Responsabilité de la direction</w:t>
      </w:r>
      <w:bookmarkEnd w:id="56"/>
      <w:bookmarkEnd w:id="57"/>
      <w:bookmarkEnd w:id="58"/>
    </w:p>
    <w:p w:rsidR="00037843" w:rsidRPr="00037843" w:rsidRDefault="00037843" w:rsidP="00037843">
      <w:pPr>
        <w:pStyle w:val="Texte2"/>
      </w:pPr>
    </w:p>
    <w:p w:rsidR="008D5DD6" w:rsidRDefault="008D5DD6" w:rsidP="00475E7F">
      <w:pPr>
        <w:pStyle w:val="Titre3"/>
        <w:spacing w:before="0"/>
      </w:pPr>
      <w:bookmarkStart w:id="59" w:name="_Ref55812202"/>
      <w:bookmarkStart w:id="60" w:name="_Toc57703634"/>
      <w:bookmarkStart w:id="61" w:name="_Toc450565492"/>
      <w:r>
        <w:t>5.1</w:t>
      </w:r>
      <w:r>
        <w:tab/>
        <w:t>Engagement de la direction</w:t>
      </w:r>
      <w:bookmarkEnd w:id="59"/>
      <w:bookmarkEnd w:id="60"/>
      <w:bookmarkEnd w:id="61"/>
    </w:p>
    <w:p w:rsidR="008D5DD6" w:rsidRDefault="008D5DD6">
      <w:pPr>
        <w:pStyle w:val="Texte3"/>
      </w:pPr>
      <w:r>
        <w:t>L’engagement de la direc</w:t>
      </w:r>
      <w:r w:rsidR="00A441A9">
        <w:t xml:space="preserve">tion </w:t>
      </w:r>
      <w:r w:rsidR="004C3486">
        <w:t xml:space="preserve">des opérations </w:t>
      </w:r>
      <w:r w:rsidR="00430B36">
        <w:t>est manifesté</w:t>
      </w:r>
      <w:r>
        <w:t xml:space="preserve"> globalemen</w:t>
      </w:r>
      <w:r w:rsidR="00993035">
        <w:t xml:space="preserve">t dans </w:t>
      </w:r>
      <w:r w:rsidR="008C0248">
        <w:t>la politique qualité énoncé en début de ce manuel.</w:t>
      </w:r>
    </w:p>
    <w:p w:rsidR="008D5DD6" w:rsidRDefault="006355FB">
      <w:pPr>
        <w:pStyle w:val="Texte3"/>
      </w:pPr>
      <w:r>
        <w:t>L</w:t>
      </w:r>
      <w:r w:rsidR="008D5DD6">
        <w:t>es évolutions législati</w:t>
      </w:r>
      <w:r w:rsidR="00993035">
        <w:t>ves, normatives, techniques et l</w:t>
      </w:r>
      <w:r w:rsidR="008D5DD6">
        <w:t>es attentes des clients dans ce domaine font que sa gestion devient plus complexe et da</w:t>
      </w:r>
      <w:r w:rsidR="007C7013">
        <w:t xml:space="preserve">ns ce sens, </w:t>
      </w:r>
      <w:r w:rsidR="00077C77">
        <w:t>requiert</w:t>
      </w:r>
      <w:r w:rsidR="008D5DD6">
        <w:t xml:space="preserve"> l</w:t>
      </w:r>
      <w:r>
        <w:t>’</w:t>
      </w:r>
      <w:r w:rsidR="008D5DD6">
        <w:t xml:space="preserve">adaptation aux mutations du service de stérilisation tout en </w:t>
      </w:r>
      <w:r>
        <w:t>soutenant l’amélioration de la prestation.</w:t>
      </w:r>
    </w:p>
    <w:p w:rsidR="008D5DD6" w:rsidRDefault="008D5DD6">
      <w:pPr>
        <w:pStyle w:val="Texte3"/>
      </w:pPr>
      <w:r>
        <w:t>La direc</w:t>
      </w:r>
      <w:r w:rsidR="00430B36">
        <w:t>ti</w:t>
      </w:r>
      <w:r w:rsidR="007C7013">
        <w:t xml:space="preserve">on </w:t>
      </w:r>
      <w:r w:rsidR="000F5C04">
        <w:t xml:space="preserve">des opérations </w:t>
      </w:r>
      <w:r>
        <w:t>met à disposition du service, en fonction de la politique générale des HUG, les ressources humaines, financières et matérielles pour mener à bien sa mission. Elle s’engage à planifier et superviser le management de la qualité.</w:t>
      </w:r>
    </w:p>
    <w:p w:rsidR="008D5DD6" w:rsidRDefault="00CB69E8">
      <w:pPr>
        <w:pStyle w:val="Texte3"/>
      </w:pPr>
      <w:r>
        <w:t>La direction</w:t>
      </w:r>
      <w:r w:rsidR="008D5DD6">
        <w:t xml:space="preserve"> spécifie </w:t>
      </w:r>
      <w:r w:rsidR="00B006EA">
        <w:t xml:space="preserve">aussi </w:t>
      </w:r>
      <w:r w:rsidR="006355FB">
        <w:t>le périmètre de la tâche</w:t>
      </w:r>
      <w:r w:rsidR="008D5DD6">
        <w:t xml:space="preserve"> de la stérilisation centrale.</w:t>
      </w:r>
    </w:p>
    <w:p w:rsidR="008D5DD6" w:rsidRDefault="008D5DD6" w:rsidP="003A0679">
      <w:pPr>
        <w:pStyle w:val="Texte3"/>
        <w:spacing w:before="120" w:after="120"/>
      </w:pPr>
      <w:r>
        <w:t>L’implication de la direction concerne la politique qualité, l’organisation</w:t>
      </w:r>
      <w:r w:rsidR="006355FB">
        <w:t xml:space="preserve"> du service</w:t>
      </w:r>
      <w:r>
        <w:t>, la gestion et les revues de direction décrites ci-après.</w:t>
      </w:r>
    </w:p>
    <w:p w:rsidR="000F5C04" w:rsidRDefault="000F5C04" w:rsidP="003A0679">
      <w:pPr>
        <w:pStyle w:val="Texte3"/>
        <w:spacing w:before="120" w:after="120"/>
      </w:pPr>
    </w:p>
    <w:p w:rsidR="008D5DD6" w:rsidRDefault="008D5DD6" w:rsidP="003A0679">
      <w:pPr>
        <w:pStyle w:val="Titre3"/>
        <w:spacing w:before="120" w:after="120" w:line="276" w:lineRule="auto"/>
      </w:pPr>
      <w:bookmarkStart w:id="62" w:name="_Ref55812193"/>
      <w:bookmarkStart w:id="63" w:name="_Toc57703635"/>
      <w:bookmarkStart w:id="64" w:name="_Toc450565493"/>
      <w:r>
        <w:t>5.2</w:t>
      </w:r>
      <w:r>
        <w:tab/>
        <w:t>Ecoute client</w:t>
      </w:r>
      <w:bookmarkEnd w:id="62"/>
      <w:bookmarkEnd w:id="63"/>
      <w:bookmarkEnd w:id="64"/>
    </w:p>
    <w:p w:rsidR="008D5DD6" w:rsidRDefault="008D5DD6" w:rsidP="004E7858">
      <w:pPr>
        <w:pStyle w:val="Texte3"/>
        <w:spacing w:before="0"/>
      </w:pPr>
      <w:r>
        <w:t>Au travers de sa démarche, le service de stérilisation centrale s’efforce de satisfaire les exigences de ses clients et des clients potentiels en identifiant leurs atten</w:t>
      </w:r>
      <w:r w:rsidR="006355FB">
        <w:t>tes et en répondant aux besoins, par le recueil d’</w:t>
      </w:r>
      <w:r>
        <w:t>informations émanant des clients via plusieurs moye</w:t>
      </w:r>
      <w:r w:rsidR="006355FB">
        <w:t>ns et à plusieurs périodicités.</w:t>
      </w:r>
    </w:p>
    <w:p w:rsidR="008D5DD6" w:rsidRDefault="008D5DD6" w:rsidP="004E7858">
      <w:pPr>
        <w:pStyle w:val="Texte3"/>
      </w:pPr>
      <w:r>
        <w:t>Quotidiennement, au travers de leurs courriers, notamment ceux exprimant des souhaits ou des réclamations, et au travers des divers contacts directs entre les clients et le personnel de la stérilisation centrale.</w:t>
      </w:r>
    </w:p>
    <w:p w:rsidR="004E7858" w:rsidRDefault="008D5DD6" w:rsidP="004E7858">
      <w:pPr>
        <w:pStyle w:val="Texte3"/>
        <w:spacing w:after="240"/>
      </w:pPr>
      <w:r>
        <w:t>Plus globalement, le service de sté</w:t>
      </w:r>
      <w:r w:rsidR="007C7013">
        <w:t>rilisation organise périodiquement</w:t>
      </w:r>
      <w:r>
        <w:t xml:space="preserve"> une enquête de satisfaction </w:t>
      </w:r>
      <w:r w:rsidR="00513E2F">
        <w:t xml:space="preserve">QF012 </w:t>
      </w:r>
      <w:r>
        <w:t>auprès d’un échantillon représentatif de tous ses clients. Le service reste toujours à l’écoute lors d’entretiens téléphoniques ou de contacts formalisés.</w:t>
      </w:r>
    </w:p>
    <w:p w:rsidR="00EB18A1" w:rsidRDefault="00EB18A1" w:rsidP="004E7858">
      <w:pPr>
        <w:pStyle w:val="Texte3"/>
        <w:spacing w:after="240"/>
      </w:pPr>
    </w:p>
    <w:p w:rsidR="00601F74" w:rsidRDefault="00601F74" w:rsidP="004E7858">
      <w:pPr>
        <w:pStyle w:val="Texte3"/>
        <w:spacing w:after="240"/>
      </w:pPr>
    </w:p>
    <w:p w:rsidR="008D5DD6" w:rsidRDefault="008D5DD6" w:rsidP="003A0679">
      <w:pPr>
        <w:pStyle w:val="Titre3"/>
        <w:spacing w:before="120" w:after="120"/>
      </w:pPr>
      <w:bookmarkStart w:id="65" w:name="_Ref55812184"/>
      <w:bookmarkStart w:id="66" w:name="_Toc57703636"/>
      <w:bookmarkStart w:id="67" w:name="_Toc450565494"/>
      <w:r>
        <w:lastRenderedPageBreak/>
        <w:t>5.3</w:t>
      </w:r>
      <w:r>
        <w:tab/>
        <w:t>Politique qualité</w:t>
      </w:r>
      <w:bookmarkEnd w:id="65"/>
      <w:bookmarkEnd w:id="66"/>
      <w:bookmarkEnd w:id="67"/>
    </w:p>
    <w:p w:rsidR="008D5DD6" w:rsidRDefault="008D5DD6" w:rsidP="004E7858">
      <w:pPr>
        <w:pStyle w:val="Texte3"/>
        <w:spacing w:before="0"/>
      </w:pPr>
      <w:r>
        <w:t xml:space="preserve">La politique qualité est définie dans le présent manuel. </w:t>
      </w:r>
    </w:p>
    <w:p w:rsidR="004E7858" w:rsidRDefault="008D5DD6" w:rsidP="004E7858">
      <w:pPr>
        <w:pStyle w:val="Texte3"/>
        <w:spacing w:after="240"/>
      </w:pPr>
      <w:r>
        <w:t>La révision de la politiq</w:t>
      </w:r>
      <w:r w:rsidR="00932829">
        <w:t xml:space="preserve">ue et </w:t>
      </w:r>
      <w:proofErr w:type="gramStart"/>
      <w:r w:rsidR="00932829">
        <w:t>des objectifs qualité</w:t>
      </w:r>
      <w:proofErr w:type="gramEnd"/>
      <w:r w:rsidR="00932829">
        <w:t xml:space="preserve"> </w:t>
      </w:r>
      <w:r w:rsidR="00CB69E8">
        <w:t>est effectuée</w:t>
      </w:r>
      <w:r w:rsidR="007B6858">
        <w:t xml:space="preserve"> dans le cadre des revues</w:t>
      </w:r>
      <w:r>
        <w:t xml:space="preserve"> de direction. Son adéquation à la finalité </w:t>
      </w:r>
      <w:r w:rsidR="007C7013">
        <w:t>des missions de la</w:t>
      </w:r>
      <w:r w:rsidR="00430B36">
        <w:t xml:space="preserve"> </w:t>
      </w:r>
      <w:r w:rsidR="007B6858">
        <w:t xml:space="preserve">direction </w:t>
      </w:r>
      <w:r w:rsidR="000F5C04">
        <w:t xml:space="preserve">des opérations </w:t>
      </w:r>
      <w:r>
        <w:t>est vérifiée lors d’audits internes.</w:t>
      </w:r>
    </w:p>
    <w:p w:rsidR="008D5DD6" w:rsidRDefault="008D5DD6">
      <w:pPr>
        <w:pStyle w:val="Titre3"/>
      </w:pPr>
      <w:bookmarkStart w:id="68" w:name="_Toc57703637"/>
      <w:bookmarkStart w:id="69" w:name="_Toc450565495"/>
      <w:r>
        <w:t>5.4</w:t>
      </w:r>
      <w:r>
        <w:tab/>
        <w:t>Planification</w:t>
      </w:r>
      <w:bookmarkEnd w:id="68"/>
      <w:bookmarkEnd w:id="69"/>
    </w:p>
    <w:p w:rsidR="008D5DD6" w:rsidRDefault="008D5DD6" w:rsidP="00475E7F">
      <w:pPr>
        <w:pStyle w:val="Titre4"/>
        <w:spacing w:after="120"/>
      </w:pPr>
      <w:bookmarkStart w:id="70" w:name="_Toc36541585"/>
      <w:bookmarkStart w:id="71" w:name="_Ref55812177"/>
      <w:bookmarkStart w:id="72" w:name="_Toc57703638"/>
      <w:bookmarkStart w:id="73" w:name="_Toc450565496"/>
      <w:r>
        <w:t>5.4.1</w:t>
      </w:r>
      <w:r>
        <w:tab/>
        <w:t>Objectifs de qualité</w:t>
      </w:r>
      <w:bookmarkEnd w:id="70"/>
      <w:bookmarkEnd w:id="71"/>
      <w:bookmarkEnd w:id="72"/>
      <w:bookmarkEnd w:id="73"/>
    </w:p>
    <w:p w:rsidR="008D5DD6" w:rsidRDefault="008D5DD6">
      <w:pPr>
        <w:pStyle w:val="Texte4"/>
      </w:pPr>
      <w:r>
        <w:t>La planification du système de management de la qua</w:t>
      </w:r>
      <w:r w:rsidR="007B6858">
        <w:t>lité est réalisée lors de</w:t>
      </w:r>
      <w:r w:rsidR="00B006EA">
        <w:t xml:space="preserve"> la</w:t>
      </w:r>
      <w:r w:rsidR="007B6858">
        <w:t xml:space="preserve"> revue</w:t>
      </w:r>
      <w:r>
        <w:t xml:space="preserve"> de  direction. </w:t>
      </w:r>
      <w:r w:rsidR="0015629B">
        <w:t xml:space="preserve">La direction de la </w:t>
      </w:r>
      <w:r w:rsidR="0026320E">
        <w:t xml:space="preserve"> </w:t>
      </w:r>
      <w:r w:rsidR="00EB18A1">
        <w:t>DO</w:t>
      </w:r>
      <w:r>
        <w:t xml:space="preserve"> détermine </w:t>
      </w:r>
      <w:proofErr w:type="gramStart"/>
      <w:r>
        <w:t>les objectifs qualité</w:t>
      </w:r>
      <w:proofErr w:type="gramEnd"/>
      <w:r>
        <w:t xml:space="preserve"> et les planifie.</w:t>
      </w:r>
    </w:p>
    <w:p w:rsidR="008D5DD6" w:rsidRDefault="008D5DD6">
      <w:pPr>
        <w:pStyle w:val="Texte4"/>
      </w:pPr>
      <w:r>
        <w:t>Le responsable qualité assure le fonctionnement du système conformément aux décisions prises. Il s’assure également que les objectifs de qualité sont bien ventilés au sein du service et que les résultats sont mesurés.</w:t>
      </w:r>
    </w:p>
    <w:p w:rsidR="007B6858" w:rsidRDefault="007B6858">
      <w:pPr>
        <w:pStyle w:val="Texte4"/>
      </w:pPr>
      <w:r>
        <w:t xml:space="preserve">Lors de point de </w:t>
      </w:r>
      <w:r w:rsidR="00B006EA">
        <w:t>situation mensuelle</w:t>
      </w:r>
      <w:r w:rsidR="00B3733E">
        <w:t xml:space="preserve"> et </w:t>
      </w:r>
      <w:r w:rsidR="00B006EA">
        <w:t>en</w:t>
      </w:r>
      <w:r w:rsidR="00B3733E">
        <w:t xml:space="preserve"> fonction des </w:t>
      </w:r>
      <w:r w:rsidR="00B006EA">
        <w:t>priorités</w:t>
      </w:r>
      <w:r w:rsidR="00B3733E">
        <w:t xml:space="preserve"> institutionnelle</w:t>
      </w:r>
      <w:r w:rsidR="00B006EA">
        <w:t>s</w:t>
      </w:r>
      <w:r w:rsidR="00B3733E">
        <w:t>, des objectifs</w:t>
      </w:r>
      <w:r w:rsidR="00B006EA">
        <w:t xml:space="preserve"> complémentaires peuvent être fixés par la direction</w:t>
      </w:r>
      <w:r w:rsidR="00475E7F">
        <w:t>.</w:t>
      </w:r>
    </w:p>
    <w:p w:rsidR="008D5DD6" w:rsidRDefault="008D5DD6">
      <w:pPr>
        <w:pStyle w:val="Titre4"/>
      </w:pPr>
      <w:bookmarkStart w:id="74" w:name="_Ref55812165"/>
      <w:bookmarkStart w:id="75" w:name="_Toc57703639"/>
      <w:bookmarkStart w:id="76" w:name="_Toc450565497"/>
      <w:r>
        <w:t>5.4.2</w:t>
      </w:r>
      <w:r>
        <w:tab/>
        <w:t>Planification du système de management de la qualité</w:t>
      </w:r>
      <w:bookmarkEnd w:id="74"/>
      <w:bookmarkEnd w:id="75"/>
      <w:bookmarkEnd w:id="76"/>
    </w:p>
    <w:p w:rsidR="008D5DD6" w:rsidRDefault="008D5DD6" w:rsidP="0070520C">
      <w:pPr>
        <w:pStyle w:val="Texte4"/>
        <w:spacing w:before="120"/>
      </w:pPr>
      <w:r>
        <w:t>Le système de management de la qualité obéit à un cycle de vie annuel.</w:t>
      </w:r>
    </w:p>
    <w:p w:rsidR="008D5DD6" w:rsidRDefault="008D5DD6">
      <w:pPr>
        <w:pStyle w:val="Texte4"/>
      </w:pPr>
      <w:r>
        <w:t>La mise à jour résulte des conclusions de la revue de direction et s’appuie sur le plan de maintien de l’efficacité de la qualité qui en est issu. Le responsable de la qualité est chargé de veiller à la cohérence de l’ensemble des documents du système de management de la qualité.</w:t>
      </w:r>
    </w:p>
    <w:p w:rsidR="00475E7F" w:rsidRDefault="008D5DD6" w:rsidP="00475E7F">
      <w:pPr>
        <w:pStyle w:val="Texte4"/>
        <w:spacing w:after="240"/>
      </w:pPr>
      <w:r>
        <w:t>Toute modification du système de management de la qualité fait donc l’objet d’une planification (plans d’actions) se traduisant par la définition des responsabilités, des actions à mener et des délais de réalisation.</w:t>
      </w:r>
      <w:r w:rsidR="00B3733E">
        <w:t xml:space="preserve">= </w:t>
      </w:r>
      <w:r w:rsidR="00B006EA">
        <w:t>Qui</w:t>
      </w:r>
      <w:r w:rsidR="00B3733E">
        <w:t xml:space="preserve"> ? </w:t>
      </w:r>
      <w:r w:rsidR="00B006EA">
        <w:t>Fait quoi</w:t>
      </w:r>
      <w:r w:rsidR="00B3733E">
        <w:t xml:space="preserve"> ? </w:t>
      </w:r>
      <w:r w:rsidR="00B006EA">
        <w:t>Comment</w:t>
      </w:r>
      <w:r w:rsidR="00B3733E">
        <w:t xml:space="preserve"> ? </w:t>
      </w:r>
      <w:r w:rsidR="00B006EA">
        <w:t>Quand</w:t>
      </w:r>
      <w:r w:rsidR="00B3733E">
        <w:t> ?</w:t>
      </w:r>
    </w:p>
    <w:p w:rsidR="000F5C04" w:rsidRPr="000F5C04" w:rsidRDefault="000F5C04" w:rsidP="000F5C04">
      <w:pPr>
        <w:pStyle w:val="Texte3"/>
      </w:pPr>
      <w:bookmarkStart w:id="77" w:name="_Toc57703640"/>
    </w:p>
    <w:p w:rsidR="008D5DD6" w:rsidRDefault="008D5DD6" w:rsidP="00475E7F">
      <w:pPr>
        <w:pStyle w:val="Titre3"/>
      </w:pPr>
      <w:bookmarkStart w:id="78" w:name="_Toc450565498"/>
      <w:r>
        <w:t>5.5</w:t>
      </w:r>
      <w:r>
        <w:tab/>
      </w:r>
      <w:bookmarkStart w:id="79" w:name="_Toc36541588"/>
      <w:r>
        <w:t>Responsabilité, autorité</w:t>
      </w:r>
      <w:bookmarkEnd w:id="79"/>
      <w:r>
        <w:t xml:space="preserve"> et communication</w:t>
      </w:r>
      <w:bookmarkEnd w:id="77"/>
      <w:bookmarkEnd w:id="78"/>
    </w:p>
    <w:p w:rsidR="00037843" w:rsidRPr="00037843" w:rsidRDefault="00037843" w:rsidP="00037843">
      <w:pPr>
        <w:pStyle w:val="Texte3"/>
      </w:pPr>
    </w:p>
    <w:p w:rsidR="008D5DD6" w:rsidRDefault="008D5DD6" w:rsidP="00475E7F">
      <w:pPr>
        <w:pStyle w:val="Titre4"/>
        <w:spacing w:before="120"/>
      </w:pPr>
      <w:bookmarkStart w:id="80" w:name="_Ref55812157"/>
      <w:bookmarkStart w:id="81" w:name="_Toc57703641"/>
      <w:bookmarkStart w:id="82" w:name="_Toc450565499"/>
      <w:r>
        <w:t>5.5.1</w:t>
      </w:r>
      <w:r>
        <w:tab/>
        <w:t>Responsabilité et autorité</w:t>
      </w:r>
      <w:bookmarkEnd w:id="80"/>
      <w:bookmarkEnd w:id="81"/>
      <w:bookmarkEnd w:id="82"/>
    </w:p>
    <w:p w:rsidR="008D5DD6" w:rsidRDefault="008D5DD6">
      <w:pPr>
        <w:pStyle w:val="Texte4"/>
        <w:rPr>
          <w:rFonts w:ascii="TimesNewRoman,BoldItalic" w:hAnsi="TimesNewRoman,BoldItalic"/>
          <w:b/>
          <w:bCs/>
          <w:i/>
          <w:iCs/>
          <w:sz w:val="26"/>
          <w:szCs w:val="26"/>
        </w:rPr>
      </w:pPr>
      <w:r>
        <w:t>Pour  satisfaire  sa  politique  qualité,  atteindre  ses  objectifs  qualité, faciliter le management  et s’assurer que ses projets sont conformes aux exigence</w:t>
      </w:r>
      <w:r w:rsidR="00CB69E8">
        <w:t>s de ses clients, la direction du service :</w:t>
      </w:r>
    </w:p>
    <w:p w:rsidR="008D5DD6" w:rsidRDefault="008D5DD6" w:rsidP="00475E7F">
      <w:pPr>
        <w:pStyle w:val="Texte5"/>
        <w:spacing w:before="120" w:after="120"/>
      </w:pPr>
      <w:r>
        <w:t>- a défini les fonctions et les responsabilités du personnel ainsi que les liaisons h</w:t>
      </w:r>
      <w:r w:rsidR="003A0679">
        <w:t>iérarchiques et fonctionnelles </w:t>
      </w:r>
    </w:p>
    <w:p w:rsidR="008D5DD6" w:rsidRDefault="008D5DD6" w:rsidP="00475E7F">
      <w:pPr>
        <w:pStyle w:val="Texte5"/>
        <w:spacing w:before="120" w:after="120"/>
        <w:rPr>
          <w:szCs w:val="20"/>
        </w:rPr>
      </w:pPr>
      <w:r>
        <w:t xml:space="preserve">- a identifié un </w:t>
      </w:r>
      <w:r w:rsidR="00D701C0">
        <w:t>responsable</w:t>
      </w:r>
      <w:r w:rsidR="00B3733E">
        <w:t xml:space="preserve"> assurance</w:t>
      </w:r>
      <w:r w:rsidR="003A0679">
        <w:t xml:space="preserve"> qualité </w:t>
      </w:r>
    </w:p>
    <w:p w:rsidR="008D5DD6" w:rsidRDefault="008D5DD6" w:rsidP="00475E7F">
      <w:pPr>
        <w:pStyle w:val="Texte5"/>
        <w:spacing w:before="120" w:after="120"/>
        <w:rPr>
          <w:szCs w:val="20"/>
        </w:rPr>
      </w:pPr>
      <w:r>
        <w:t>- procède à l’information et à</w:t>
      </w:r>
      <w:r w:rsidR="003A0679">
        <w:t xml:space="preserve"> la formation de son personnel </w:t>
      </w:r>
    </w:p>
    <w:p w:rsidR="008D5DD6" w:rsidRDefault="008D5DD6" w:rsidP="00475E7F">
      <w:pPr>
        <w:pStyle w:val="Texte5"/>
        <w:spacing w:before="120" w:after="120"/>
        <w:rPr>
          <w:szCs w:val="20"/>
        </w:rPr>
      </w:pPr>
      <w:r>
        <w:lastRenderedPageBreak/>
        <w:t>- a décrit son système qualité dans</w:t>
      </w:r>
      <w:r w:rsidR="003A0679">
        <w:t xml:space="preserve"> son Manuel Qualité </w:t>
      </w:r>
    </w:p>
    <w:p w:rsidR="008D5DD6" w:rsidRDefault="008D5DD6" w:rsidP="00475E7F">
      <w:pPr>
        <w:pStyle w:val="Texte5"/>
        <w:spacing w:before="120" w:after="120"/>
        <w:rPr>
          <w:szCs w:val="20"/>
        </w:rPr>
      </w:pPr>
      <w:r>
        <w:t xml:space="preserve">- </w:t>
      </w:r>
      <w:r w:rsidR="00B3733E">
        <w:t xml:space="preserve">fait évoluer l’ensemble de la documentation du </w:t>
      </w:r>
      <w:r w:rsidR="003A0679">
        <w:t>service en fonction des besoins</w:t>
      </w:r>
    </w:p>
    <w:p w:rsidR="008D5DD6" w:rsidRDefault="003A0679" w:rsidP="00475E7F">
      <w:pPr>
        <w:pStyle w:val="Texte5"/>
        <w:spacing w:before="120" w:after="120"/>
      </w:pPr>
      <w:r>
        <w:t>- procède à des revues.</w:t>
      </w:r>
    </w:p>
    <w:p w:rsidR="00475E7F" w:rsidRDefault="008D5DD6" w:rsidP="00475E7F">
      <w:pPr>
        <w:pStyle w:val="Texte4"/>
        <w:spacing w:before="0"/>
      </w:pPr>
      <w:r>
        <w:t>Chaque fonction ou groupe de fonctions est chargé des principaux rôles suivants :</w:t>
      </w:r>
    </w:p>
    <w:p w:rsidR="00475E7F" w:rsidRDefault="00475E7F" w:rsidP="00475E7F">
      <w:pPr>
        <w:pStyle w:val="Texte4"/>
        <w:spacing w:before="0"/>
      </w:pPr>
    </w:p>
    <w:p w:rsidR="00475E7F" w:rsidRDefault="00475E7F" w:rsidP="00475E7F">
      <w:pPr>
        <w:pStyle w:val="Texte4"/>
        <w:spacing w:before="0"/>
      </w:pPr>
    </w:p>
    <w:p w:rsidR="00E541F2" w:rsidRDefault="00E541F2" w:rsidP="00475E7F">
      <w:pPr>
        <w:pStyle w:val="Texte4"/>
        <w:spacing w:before="0"/>
      </w:pPr>
    </w:p>
    <w:p w:rsidR="00E541F2" w:rsidRDefault="00E541F2" w:rsidP="00475E7F">
      <w:pPr>
        <w:pStyle w:val="Texte4"/>
        <w:spacing w:before="0"/>
      </w:pPr>
    </w:p>
    <w:p w:rsidR="00E541F2" w:rsidRDefault="00E541F2" w:rsidP="00475E7F">
      <w:pPr>
        <w:pStyle w:val="Texte4"/>
        <w:spacing w:before="0"/>
      </w:pPr>
    </w:p>
    <w:p w:rsidR="00E541F2" w:rsidRDefault="00E541F2" w:rsidP="00475E7F">
      <w:pPr>
        <w:pStyle w:val="Texte4"/>
        <w:spacing w:before="0"/>
      </w:pPr>
    </w:p>
    <w:p w:rsidR="008D5DD6" w:rsidRDefault="008D5DD6" w:rsidP="00475E7F">
      <w:pPr>
        <w:pStyle w:val="Texte4"/>
        <w:numPr>
          <w:ilvl w:val="0"/>
          <w:numId w:val="15"/>
        </w:numPr>
        <w:spacing w:before="0"/>
        <w:ind w:left="567" w:hanging="283"/>
      </w:pPr>
      <w:r w:rsidRPr="00475E7F">
        <w:rPr>
          <w:b/>
        </w:rPr>
        <w:t>La</w:t>
      </w:r>
      <w:r w:rsidR="000F5C04">
        <w:rPr>
          <w:b/>
          <w:bCs/>
        </w:rPr>
        <w:t xml:space="preserve"> Directrice</w:t>
      </w:r>
      <w:r w:rsidR="00FE6415" w:rsidRPr="00475E7F">
        <w:rPr>
          <w:b/>
          <w:bCs/>
        </w:rPr>
        <w:t xml:space="preserve"> d</w:t>
      </w:r>
      <w:r w:rsidR="007C7013" w:rsidRPr="00475E7F">
        <w:rPr>
          <w:b/>
          <w:bCs/>
        </w:rPr>
        <w:t>e</w:t>
      </w:r>
      <w:r w:rsidR="00FE6415" w:rsidRPr="00475E7F">
        <w:rPr>
          <w:b/>
          <w:bCs/>
        </w:rPr>
        <w:t xml:space="preserve">s </w:t>
      </w:r>
      <w:r w:rsidR="000F5C04">
        <w:rPr>
          <w:b/>
          <w:bCs/>
        </w:rPr>
        <w:t xml:space="preserve">Opérations </w:t>
      </w:r>
      <w:r>
        <w:t>s’assure, à partir de la st</w:t>
      </w:r>
      <w:r w:rsidR="007C7013">
        <w:t>ratégie définie par la D</w:t>
      </w:r>
      <w:r>
        <w:t>irection</w:t>
      </w:r>
      <w:r w:rsidR="007C7013">
        <w:t xml:space="preserve"> </w:t>
      </w:r>
      <w:r w:rsidR="00EB18A1">
        <w:t>et Services communs</w:t>
      </w:r>
      <w:r>
        <w:t>,</w:t>
      </w:r>
      <w:r w:rsidR="007C7013">
        <w:t xml:space="preserve"> de</w:t>
      </w:r>
      <w:r>
        <w:t xml:space="preserve"> l’affectation des ressources nécessaires</w:t>
      </w:r>
      <w:r w:rsidR="00FE6415">
        <w:t xml:space="preserve"> au fonctionnement du service</w:t>
      </w:r>
      <w:r w:rsidR="003A0679">
        <w:t>.</w:t>
      </w:r>
      <w:r>
        <w:t xml:space="preserve"> Elle s’assure du déroulemen</w:t>
      </w:r>
      <w:r w:rsidR="003A0679">
        <w:t xml:space="preserve">t des activités opérationnelles </w:t>
      </w:r>
      <w:r>
        <w:t xml:space="preserve">et rend compte </w:t>
      </w:r>
      <w:r w:rsidR="003A0679">
        <w:t>à</w:t>
      </w:r>
      <w:r w:rsidR="00FE6415">
        <w:t xml:space="preserve"> la</w:t>
      </w:r>
      <w:r>
        <w:t xml:space="preserve"> direction </w:t>
      </w:r>
      <w:r w:rsidR="00FE6415">
        <w:t xml:space="preserve">des HUG de l’état de la </w:t>
      </w:r>
      <w:r w:rsidR="000F5C04">
        <w:t>DO</w:t>
      </w:r>
      <w:r>
        <w:t xml:space="preserve"> et du service de stérilisation centrale en particulier et des perspectives futures ; elle élabore et communique la politique qualité ainsi que ses objectifs.</w:t>
      </w:r>
    </w:p>
    <w:p w:rsidR="00B006EA" w:rsidRDefault="00B006EA" w:rsidP="00475E7F">
      <w:pPr>
        <w:pStyle w:val="Texte4"/>
        <w:spacing w:before="0"/>
        <w:ind w:left="567" w:hanging="283"/>
      </w:pPr>
    </w:p>
    <w:p w:rsidR="008D5DD6" w:rsidRDefault="008D5DD6" w:rsidP="00475E7F">
      <w:pPr>
        <w:pStyle w:val="Texte4"/>
        <w:numPr>
          <w:ilvl w:val="0"/>
          <w:numId w:val="15"/>
        </w:numPr>
        <w:spacing w:before="0"/>
        <w:ind w:left="567" w:hanging="283"/>
      </w:pPr>
      <w:r w:rsidRPr="00FE6415">
        <w:rPr>
          <w:b/>
        </w:rPr>
        <w:t>Le</w:t>
      </w:r>
      <w:r>
        <w:t xml:space="preserve"> </w:t>
      </w:r>
      <w:r>
        <w:rPr>
          <w:b/>
          <w:bCs/>
        </w:rPr>
        <w:t xml:space="preserve">Responsable service de stérilisation </w:t>
      </w:r>
      <w:r>
        <w:t>dirige le service et supervise, coordonne, anime l’équipe en place afin d</w:t>
      </w:r>
      <w:r w:rsidR="003A0679">
        <w:t>e répondre aux objectifs fixés. Il</w:t>
      </w:r>
      <w:r>
        <w:t xml:space="preserve"> gère les activités de production et de services en conformité avec les normes d’hygiène, la politique institutionnelle et la politique qualité du département.</w:t>
      </w:r>
    </w:p>
    <w:p w:rsidR="000F5C04" w:rsidRDefault="000F5C04" w:rsidP="000F5C04">
      <w:pPr>
        <w:pStyle w:val="Texte4"/>
        <w:spacing w:before="0"/>
        <w:ind w:left="567"/>
      </w:pPr>
      <w:r>
        <w:t>Il est le garant du respect des bonnes pratiques de retraitement des dispositifs stériles suisses.</w:t>
      </w:r>
    </w:p>
    <w:p w:rsidR="00B006EA" w:rsidRDefault="00B006EA" w:rsidP="00475E7F">
      <w:pPr>
        <w:pStyle w:val="Texte4"/>
        <w:spacing w:before="0"/>
        <w:ind w:left="567" w:hanging="283"/>
      </w:pPr>
    </w:p>
    <w:p w:rsidR="00106C62" w:rsidRDefault="008E386F" w:rsidP="00475E7F">
      <w:pPr>
        <w:pStyle w:val="Texte4"/>
        <w:numPr>
          <w:ilvl w:val="0"/>
          <w:numId w:val="15"/>
        </w:numPr>
        <w:spacing w:before="0"/>
        <w:ind w:left="567" w:hanging="283"/>
      </w:pPr>
      <w:r w:rsidRPr="00B006EA">
        <w:rPr>
          <w:b/>
          <w:bCs/>
        </w:rPr>
        <w:t>La</w:t>
      </w:r>
      <w:r w:rsidR="008D5DD6" w:rsidRPr="00B006EA">
        <w:rPr>
          <w:b/>
          <w:bCs/>
        </w:rPr>
        <w:t xml:space="preserve"> </w:t>
      </w:r>
      <w:r w:rsidR="008D5DD6">
        <w:rPr>
          <w:b/>
          <w:bCs/>
        </w:rPr>
        <w:t>Responsable adjoint</w:t>
      </w:r>
      <w:r>
        <w:rPr>
          <w:b/>
          <w:bCs/>
        </w:rPr>
        <w:t>e</w:t>
      </w:r>
      <w:r w:rsidR="008D5DD6">
        <w:rPr>
          <w:b/>
          <w:bCs/>
        </w:rPr>
        <w:t xml:space="preserve"> service de stérilisation </w:t>
      </w:r>
      <w:r w:rsidR="008D5DD6">
        <w:t>assiste le responsable dans tous les domaines liés au management</w:t>
      </w:r>
      <w:r>
        <w:t xml:space="preserve"> opérationnel, notamment la gestion opérationnelle quotidienne.</w:t>
      </w:r>
    </w:p>
    <w:p w:rsidR="00B006EA" w:rsidRDefault="00B006EA" w:rsidP="00475E7F">
      <w:pPr>
        <w:pStyle w:val="Texte4"/>
        <w:spacing w:before="0"/>
        <w:ind w:left="567" w:hanging="283"/>
      </w:pPr>
    </w:p>
    <w:p w:rsidR="00FE6415" w:rsidRPr="00B006EA" w:rsidRDefault="00557B32" w:rsidP="00475E7F">
      <w:pPr>
        <w:pStyle w:val="Texte4"/>
        <w:numPr>
          <w:ilvl w:val="0"/>
          <w:numId w:val="15"/>
        </w:numPr>
        <w:spacing w:before="0"/>
        <w:ind w:left="567" w:hanging="283"/>
        <w:rPr>
          <w:b/>
          <w:bCs/>
        </w:rPr>
      </w:pPr>
      <w:r w:rsidRPr="00077C77">
        <w:rPr>
          <w:b/>
          <w:bCs/>
        </w:rPr>
        <w:t>L’</w:t>
      </w:r>
      <w:r w:rsidR="00106C62" w:rsidRPr="00077C77">
        <w:rPr>
          <w:b/>
          <w:bCs/>
        </w:rPr>
        <w:t>In</w:t>
      </w:r>
      <w:r w:rsidR="005C1DC1" w:rsidRPr="00077C77">
        <w:rPr>
          <w:b/>
        </w:rPr>
        <w:t xml:space="preserve">firmière spécialiste </w:t>
      </w:r>
      <w:r w:rsidR="00077C77" w:rsidRPr="00077C77">
        <w:rPr>
          <w:b/>
        </w:rPr>
        <w:t>clinique</w:t>
      </w:r>
      <w:r w:rsidR="005C1DC1" w:rsidRPr="00077C77">
        <w:rPr>
          <w:b/>
        </w:rPr>
        <w:t xml:space="preserve"> </w:t>
      </w:r>
      <w:r w:rsidR="00106C62" w:rsidRPr="00077C77">
        <w:rPr>
          <w:b/>
        </w:rPr>
        <w:t>en stérilisation</w:t>
      </w:r>
      <w:r w:rsidR="00106C62" w:rsidRPr="00077C77">
        <w:t xml:space="preserve"> </w:t>
      </w:r>
      <w:r w:rsidR="008D5DD6" w:rsidRPr="00077C77">
        <w:t>exerce</w:t>
      </w:r>
      <w:r w:rsidR="008D5DD6">
        <w:t xml:space="preserve"> le rôle de personne ressource dans le domaine de l’instrumentation chirurgicale</w:t>
      </w:r>
      <w:r w:rsidR="00106C62">
        <w:t xml:space="preserve">. Elle </w:t>
      </w:r>
      <w:r w:rsidR="00D9617A">
        <w:t>veille à l’élaboration d</w:t>
      </w:r>
      <w:r w:rsidR="00106C62">
        <w:t>es protocoles relatifs au re</w:t>
      </w:r>
      <w:r w:rsidR="008E386F">
        <w:t>traitement du nouveau matériel</w:t>
      </w:r>
      <w:r w:rsidR="000F5C04">
        <w:t>. Elle</w:t>
      </w:r>
      <w:r w:rsidR="00106C62">
        <w:t xml:space="preserve"> es</w:t>
      </w:r>
      <w:r w:rsidR="008E386F">
        <w:t xml:space="preserve">t </w:t>
      </w:r>
      <w:proofErr w:type="spellStart"/>
      <w:r w:rsidR="008E386F">
        <w:t>référe</w:t>
      </w:r>
      <w:r w:rsidR="00106C62">
        <w:t>nte</w:t>
      </w:r>
      <w:proofErr w:type="spellEnd"/>
      <w:r w:rsidR="00106C62">
        <w:t xml:space="preserve"> pour le logiciel de traçabilité informatis</w:t>
      </w:r>
      <w:r w:rsidR="003A0679">
        <w:t xml:space="preserve">é </w:t>
      </w:r>
      <w:proofErr w:type="spellStart"/>
      <w:r w:rsidR="003A0679">
        <w:t>Stérigest</w:t>
      </w:r>
      <w:proofErr w:type="spellEnd"/>
      <w:r w:rsidR="005C1DC1">
        <w:t>®</w:t>
      </w:r>
      <w:r w:rsidR="003A0679">
        <w:t>. E</w:t>
      </w:r>
      <w:r w:rsidR="00FE6415">
        <w:t>lle pratique les validations et requalifications des équipements (autoclaves)</w:t>
      </w:r>
      <w:r w:rsidR="003A0679">
        <w:t>.</w:t>
      </w:r>
      <w:r w:rsidR="000F5C04">
        <w:t xml:space="preserve"> Elle assure l’expertise en matière de retraitement des dispositifs médicaux.</w:t>
      </w:r>
    </w:p>
    <w:p w:rsidR="00B006EA" w:rsidRPr="00FE6415" w:rsidRDefault="00B006EA" w:rsidP="00475E7F">
      <w:pPr>
        <w:pStyle w:val="Texte4"/>
        <w:spacing w:before="0"/>
        <w:ind w:left="567" w:hanging="283"/>
        <w:rPr>
          <w:b/>
          <w:bCs/>
        </w:rPr>
      </w:pPr>
    </w:p>
    <w:p w:rsidR="008D5DD6" w:rsidRDefault="00823371" w:rsidP="00475E7F">
      <w:pPr>
        <w:pStyle w:val="Texte4"/>
        <w:numPr>
          <w:ilvl w:val="0"/>
          <w:numId w:val="15"/>
        </w:numPr>
        <w:spacing w:before="0"/>
        <w:ind w:left="567" w:hanging="283"/>
      </w:pPr>
      <w:r w:rsidRPr="00B006EA">
        <w:rPr>
          <w:b/>
          <w:bCs/>
        </w:rPr>
        <w:t xml:space="preserve">La </w:t>
      </w:r>
      <w:r>
        <w:rPr>
          <w:b/>
          <w:bCs/>
        </w:rPr>
        <w:t xml:space="preserve">Responsable Assurance Qualité </w:t>
      </w:r>
      <w:r>
        <w:t xml:space="preserve">entretient le système qualité en cohérence avec la politique et les objectifs fixés. Elle est chargée de la sensibilisation qualité interne et de la diffusion des documents du système qualité. Elle applique les audits internes en collaboration avec les experts « métiers » et organisationnels des HUG afin d’assurer une gestion efficace de surveillance et de l’optimisation du système qualité; elle participe également à la mise en place des mesures correctives et des surveillances. </w:t>
      </w:r>
      <w:r w:rsidR="00D9617A">
        <w:t xml:space="preserve">Elle représente le service dans les travaux et réflexions liées à la santé et sécurité au travail. </w:t>
      </w:r>
      <w:r w:rsidR="003A0679">
        <w:t>Elle</w:t>
      </w:r>
      <w:r>
        <w:t xml:space="preserve"> collecte et analyse les informations nécessaires à l’évaluation de la conformité et de l’efficacité du système qualité. Finalement elle contrôle la conformité avec la Norme de certification ISO 13485 et participe aux ajustements éventuels. Dans la pratique, au quotidien</w:t>
      </w:r>
      <w:r w:rsidR="003A0679">
        <w:t>,</w:t>
      </w:r>
      <w:r>
        <w:t xml:space="preserve"> elle travaille sous la responsabilité opérationnelle du responsable de service.</w:t>
      </w:r>
    </w:p>
    <w:p w:rsidR="00B006EA" w:rsidRDefault="00B006EA" w:rsidP="00475E7F">
      <w:pPr>
        <w:pStyle w:val="Texte4"/>
        <w:spacing w:before="0"/>
        <w:ind w:left="567" w:hanging="283"/>
      </w:pPr>
    </w:p>
    <w:p w:rsidR="007C6B57" w:rsidRDefault="00823371" w:rsidP="007C6B57">
      <w:pPr>
        <w:pStyle w:val="Texte4"/>
        <w:spacing w:before="0"/>
        <w:ind w:left="567"/>
      </w:pPr>
      <w:r w:rsidRPr="00B006EA">
        <w:rPr>
          <w:b/>
          <w:bCs/>
        </w:rPr>
        <w:t xml:space="preserve">Les </w:t>
      </w:r>
      <w:r>
        <w:rPr>
          <w:b/>
          <w:bCs/>
        </w:rPr>
        <w:t>Responsables des secteurs</w:t>
      </w:r>
      <w:r w:rsidR="000F5C04">
        <w:rPr>
          <w:b/>
          <w:bCs/>
        </w:rPr>
        <w:t xml:space="preserve"> </w:t>
      </w:r>
      <w:r w:rsidR="000F5C04" w:rsidRPr="000F5C04">
        <w:rPr>
          <w:bCs/>
        </w:rPr>
        <w:t>assurent et</w:t>
      </w:r>
      <w:r>
        <w:rPr>
          <w:b/>
          <w:bCs/>
        </w:rPr>
        <w:t xml:space="preserve"> </w:t>
      </w:r>
      <w:r>
        <w:t>veillent à la coordination des activités entre les secteurs de production en garantissant la fabrication des produits finis (paquets à stériliser, sets et plateaux des blocs opératoires) en fonction des besoins, dans le respect des bonnes pratiques de retraitement des dispositifs médicaux stériles.</w:t>
      </w:r>
      <w:r w:rsidR="007C6B57">
        <w:t xml:space="preserve"> Ils assurent le management de proximité dans les différents secteurs.</w:t>
      </w:r>
    </w:p>
    <w:p w:rsidR="00823371" w:rsidRDefault="00823371" w:rsidP="007C6B57">
      <w:pPr>
        <w:pStyle w:val="Texte4"/>
        <w:spacing w:before="0"/>
        <w:ind w:left="567"/>
      </w:pPr>
    </w:p>
    <w:p w:rsidR="00B006EA" w:rsidRDefault="00B006EA" w:rsidP="00475E7F">
      <w:pPr>
        <w:pStyle w:val="Texte4"/>
        <w:spacing w:before="0"/>
        <w:ind w:left="567" w:hanging="283"/>
      </w:pPr>
    </w:p>
    <w:p w:rsidR="00823371" w:rsidRPr="00B006EA" w:rsidRDefault="00823371" w:rsidP="00475E7F">
      <w:pPr>
        <w:pStyle w:val="Texte4"/>
        <w:numPr>
          <w:ilvl w:val="0"/>
          <w:numId w:val="15"/>
        </w:numPr>
        <w:spacing w:before="0"/>
        <w:ind w:left="567" w:hanging="283"/>
        <w:rPr>
          <w:b/>
          <w:bCs/>
        </w:rPr>
      </w:pPr>
      <w:r w:rsidRPr="00ED3CA7">
        <w:rPr>
          <w:b/>
        </w:rPr>
        <w:t>Le</w:t>
      </w:r>
      <w:r w:rsidRPr="00ED3CA7">
        <w:rPr>
          <w:b/>
          <w:bCs/>
        </w:rPr>
        <w:t xml:space="preserve"> </w:t>
      </w:r>
      <w:r>
        <w:rPr>
          <w:b/>
          <w:bCs/>
        </w:rPr>
        <w:t>Gestionnaire de stock/production</w:t>
      </w:r>
      <w:r>
        <w:t xml:space="preserve"> s’assure que le stock de matières premières est toujours disponible selon les règles définies dans le service. Il s’assure également que le stock de produits retraités est suffisant pour couvrir les demandes des clients. Pour cela</w:t>
      </w:r>
      <w:r w:rsidR="005C1DC1">
        <w:t>,</w:t>
      </w:r>
      <w:r>
        <w:t xml:space="preserve"> il lance les ordres de fabrication.</w:t>
      </w:r>
    </w:p>
    <w:p w:rsidR="00B006EA" w:rsidRDefault="00B006EA" w:rsidP="00475E7F">
      <w:pPr>
        <w:pStyle w:val="Texte4"/>
        <w:spacing w:before="0"/>
        <w:ind w:left="567" w:hanging="283"/>
        <w:rPr>
          <w:b/>
          <w:bCs/>
        </w:rPr>
      </w:pPr>
    </w:p>
    <w:p w:rsidR="00823371" w:rsidRDefault="00823371" w:rsidP="00475E7F">
      <w:pPr>
        <w:pStyle w:val="Texte4"/>
        <w:numPr>
          <w:ilvl w:val="0"/>
          <w:numId w:val="15"/>
        </w:numPr>
        <w:spacing w:before="0"/>
        <w:ind w:left="567" w:hanging="283"/>
      </w:pPr>
      <w:r w:rsidRPr="00ED3CA7">
        <w:rPr>
          <w:b/>
        </w:rPr>
        <w:t>Les</w:t>
      </w:r>
      <w:r w:rsidRPr="00ED3CA7">
        <w:rPr>
          <w:b/>
          <w:bCs/>
        </w:rPr>
        <w:t xml:space="preserve"> Assistants</w:t>
      </w:r>
      <w:r>
        <w:rPr>
          <w:b/>
          <w:bCs/>
        </w:rPr>
        <w:t xml:space="preserve"> techniques en stérilisation </w:t>
      </w:r>
      <w:r>
        <w:t>ont des responsabilités communes telles qu’appliquer les procédures</w:t>
      </w:r>
      <w:r w:rsidR="00077C77">
        <w:t xml:space="preserve"> pour le retraitement des </w:t>
      </w:r>
      <w:proofErr w:type="spellStart"/>
      <w:r w:rsidR="00994BF5">
        <w:t>DMx</w:t>
      </w:r>
      <w:proofErr w:type="spellEnd"/>
      <w:r>
        <w:t>, identifier et enregistrer toute réclamation client et tout problème relatif aux prestations offertes, au processus ou au système qualité. Ils sont encouragés à proposer des solutions pour traiter et éviter le renouvellement des défaillances rencontrées. Ils sont amenés également à coopérer aux audits qualité internes et externes concernant leur fonction ou le poste de travail qu’ils occupent</w:t>
      </w:r>
      <w:r w:rsidR="003A0679">
        <w:t>.</w:t>
      </w:r>
    </w:p>
    <w:p w:rsidR="00B006EA" w:rsidRDefault="00B006EA" w:rsidP="00475E7F">
      <w:pPr>
        <w:pStyle w:val="Texte4"/>
        <w:spacing w:before="0"/>
        <w:ind w:left="567" w:hanging="283"/>
      </w:pPr>
    </w:p>
    <w:p w:rsidR="008D5DD6" w:rsidRDefault="008D5DD6" w:rsidP="00475E7F">
      <w:pPr>
        <w:pStyle w:val="Texte4"/>
        <w:spacing w:before="0" w:line="276" w:lineRule="auto"/>
        <w:ind w:left="567"/>
        <w:rPr>
          <w:i/>
          <w:iCs/>
        </w:rPr>
      </w:pPr>
      <w:r>
        <w:t>Les aspects administratifs sont externalisés tels que les ressources humaines, la comptabilité, le traitement des commandes et des achats.</w:t>
      </w:r>
    </w:p>
    <w:p w:rsidR="00903ECB" w:rsidRPr="00423F99" w:rsidRDefault="008D5DD6" w:rsidP="00475E7F">
      <w:pPr>
        <w:pStyle w:val="Texte4"/>
        <w:spacing w:before="0" w:line="276" w:lineRule="auto"/>
        <w:ind w:left="567"/>
        <w:rPr>
          <w:i/>
          <w:iCs/>
        </w:rPr>
      </w:pPr>
      <w:r>
        <w:t>Les cahiers des charges</w:t>
      </w:r>
      <w:r w:rsidR="00EB18A1">
        <w:t xml:space="preserve"> institutionnels</w:t>
      </w:r>
      <w:r>
        <w:t xml:space="preserve"> définissent les responsabilités et les autorités au sein du service de stérilisation</w:t>
      </w:r>
      <w:r>
        <w:rPr>
          <w:i/>
          <w:iCs/>
        </w:rPr>
        <w:t>.</w:t>
      </w:r>
    </w:p>
    <w:p w:rsidR="008D5DD6" w:rsidRDefault="008D5DD6" w:rsidP="00475E7F">
      <w:pPr>
        <w:pStyle w:val="Texte4"/>
        <w:spacing w:before="0" w:line="276" w:lineRule="auto"/>
        <w:ind w:left="567"/>
      </w:pPr>
      <w:r>
        <w:t>Le diagramme ci-dessous représente l’organisation hiérarchique et fonctionnelle du périmètre de certification du service de stérilisation centrale</w:t>
      </w:r>
      <w:r w:rsidR="00557B32">
        <w:t xml:space="preserve"> dans le contexte de la</w:t>
      </w:r>
      <w:r w:rsidR="00C439A0">
        <w:t xml:space="preserve"> DO</w:t>
      </w:r>
      <w:r w:rsidR="00FB31CF">
        <w:t>.</w:t>
      </w:r>
    </w:p>
    <w:p w:rsidR="00E541F2" w:rsidRDefault="00E541F2" w:rsidP="00475E7F">
      <w:pPr>
        <w:pStyle w:val="Texte4"/>
        <w:spacing w:before="0" w:line="276" w:lineRule="auto"/>
        <w:ind w:left="567"/>
      </w:pPr>
    </w:p>
    <w:p w:rsidR="00E541F2" w:rsidRDefault="00E541F2" w:rsidP="00475E7F">
      <w:pPr>
        <w:pStyle w:val="Texte4"/>
        <w:spacing w:before="0" w:line="276" w:lineRule="auto"/>
        <w:ind w:left="567"/>
      </w:pPr>
    </w:p>
    <w:p w:rsidR="00E541F2" w:rsidRDefault="00E541F2" w:rsidP="00475E7F">
      <w:pPr>
        <w:pStyle w:val="Texte4"/>
        <w:spacing w:before="0" w:line="276" w:lineRule="auto"/>
        <w:ind w:left="567"/>
      </w:pPr>
    </w:p>
    <w:p w:rsidR="00E541F2" w:rsidRDefault="00E541F2" w:rsidP="00475E7F">
      <w:pPr>
        <w:pStyle w:val="Texte4"/>
        <w:spacing w:before="0" w:line="276" w:lineRule="auto"/>
        <w:ind w:left="567"/>
      </w:pPr>
    </w:p>
    <w:p w:rsidR="00E541F2" w:rsidRDefault="00E541F2" w:rsidP="00475E7F">
      <w:pPr>
        <w:pStyle w:val="Texte4"/>
        <w:spacing w:before="0" w:line="276" w:lineRule="auto"/>
        <w:ind w:left="567"/>
      </w:pPr>
    </w:p>
    <w:p w:rsidR="00E541F2" w:rsidRDefault="00E541F2" w:rsidP="00475E7F">
      <w:pPr>
        <w:pStyle w:val="Texte4"/>
        <w:spacing w:before="0" w:line="276" w:lineRule="auto"/>
        <w:ind w:left="567"/>
      </w:pPr>
    </w:p>
    <w:p w:rsidR="0080639E" w:rsidRDefault="0080639E" w:rsidP="00976450">
      <w:pPr>
        <w:pStyle w:val="Texte4"/>
        <w:spacing w:before="0"/>
        <w:ind w:left="-851"/>
      </w:pPr>
    </w:p>
    <w:p w:rsidR="00D371EF" w:rsidRDefault="00D371EF" w:rsidP="00087D7D">
      <w:pPr>
        <w:pStyle w:val="Texte4"/>
        <w:ind w:left="-567" w:right="-578"/>
      </w:pPr>
    </w:p>
    <w:p w:rsidR="00B006EA" w:rsidRDefault="00B006EA" w:rsidP="00E541F2">
      <w:pPr>
        <w:pStyle w:val="Texte4"/>
        <w:ind w:left="-851"/>
      </w:pPr>
    </w:p>
    <w:p w:rsidR="00D9617A" w:rsidRDefault="00D9617A" w:rsidP="00E541F2">
      <w:pPr>
        <w:pStyle w:val="Texte4"/>
        <w:ind w:left="-851"/>
      </w:pPr>
    </w:p>
    <w:p w:rsidR="00D9617A" w:rsidRDefault="00D9617A" w:rsidP="00E541F2">
      <w:pPr>
        <w:pStyle w:val="Texte4"/>
        <w:ind w:left="-851"/>
      </w:pPr>
    </w:p>
    <w:p w:rsidR="00D9617A" w:rsidRDefault="00D9617A" w:rsidP="00E541F2">
      <w:pPr>
        <w:pStyle w:val="Texte4"/>
        <w:ind w:left="-851"/>
      </w:pPr>
    </w:p>
    <w:p w:rsidR="00D9617A" w:rsidRDefault="00D9617A" w:rsidP="00E541F2">
      <w:pPr>
        <w:pStyle w:val="Texte4"/>
        <w:ind w:left="-851"/>
      </w:pPr>
    </w:p>
    <w:p w:rsidR="00D9617A" w:rsidRDefault="00D9617A" w:rsidP="00E541F2">
      <w:pPr>
        <w:pStyle w:val="Texte4"/>
        <w:ind w:left="-851"/>
      </w:pPr>
    </w:p>
    <w:p w:rsidR="00D9617A" w:rsidRDefault="00D9617A" w:rsidP="00E541F2">
      <w:pPr>
        <w:pStyle w:val="Texte4"/>
        <w:ind w:left="-851"/>
      </w:pPr>
    </w:p>
    <w:p w:rsidR="00D9617A" w:rsidRDefault="00D9617A" w:rsidP="00E541F2">
      <w:pPr>
        <w:pStyle w:val="Texte4"/>
        <w:ind w:left="-851"/>
      </w:pPr>
    </w:p>
    <w:p w:rsidR="00D9617A" w:rsidRDefault="00D9617A" w:rsidP="00E541F2">
      <w:pPr>
        <w:pStyle w:val="Texte4"/>
        <w:ind w:left="-851"/>
      </w:pPr>
    </w:p>
    <w:p w:rsidR="00D9617A" w:rsidRDefault="00D9617A" w:rsidP="00E541F2">
      <w:pPr>
        <w:pStyle w:val="Texte4"/>
        <w:ind w:left="-851"/>
      </w:pPr>
    </w:p>
    <w:p w:rsidR="00D9617A" w:rsidRDefault="00D9617A" w:rsidP="00E541F2">
      <w:pPr>
        <w:pStyle w:val="Texte4"/>
        <w:ind w:left="-851"/>
      </w:pPr>
    </w:p>
    <w:p w:rsidR="00D9617A" w:rsidRDefault="00D9617A" w:rsidP="00E541F2">
      <w:pPr>
        <w:pStyle w:val="Texte4"/>
        <w:ind w:left="-851"/>
      </w:pPr>
    </w:p>
    <w:p w:rsidR="00D9617A" w:rsidRDefault="00D9617A" w:rsidP="00E541F2">
      <w:pPr>
        <w:pStyle w:val="Texte4"/>
        <w:ind w:left="-851"/>
      </w:pPr>
    </w:p>
    <w:p w:rsidR="00D9617A" w:rsidRDefault="00D9617A" w:rsidP="00E541F2">
      <w:pPr>
        <w:pStyle w:val="Texte4"/>
        <w:ind w:left="-851"/>
      </w:pPr>
    </w:p>
    <w:p w:rsidR="00D9617A" w:rsidRDefault="00D9617A" w:rsidP="00E541F2">
      <w:pPr>
        <w:pStyle w:val="Texte4"/>
        <w:ind w:left="-851"/>
      </w:pPr>
    </w:p>
    <w:p w:rsidR="00D9617A" w:rsidRDefault="00D9617A" w:rsidP="008B0082">
      <w:pPr>
        <w:pStyle w:val="Texte4"/>
        <w:ind w:left="-851"/>
      </w:pPr>
    </w:p>
    <w:p w:rsidR="00B006EA" w:rsidRDefault="00B006EA" w:rsidP="00976450">
      <w:pPr>
        <w:pStyle w:val="Texte4"/>
        <w:ind w:left="0"/>
      </w:pPr>
    </w:p>
    <w:p w:rsidR="00C74F57" w:rsidRDefault="00C74F57" w:rsidP="00976450">
      <w:pPr>
        <w:pStyle w:val="Texte4"/>
        <w:ind w:left="0"/>
      </w:pPr>
    </w:p>
    <w:p w:rsidR="00C74F57" w:rsidRDefault="00C74F57" w:rsidP="00976450">
      <w:pPr>
        <w:pStyle w:val="Texte4"/>
        <w:ind w:left="0"/>
      </w:pPr>
    </w:p>
    <w:p w:rsidR="00C74F57" w:rsidRDefault="00C74F57" w:rsidP="00976450">
      <w:pPr>
        <w:pStyle w:val="Texte4"/>
        <w:ind w:left="0"/>
      </w:pPr>
    </w:p>
    <w:p w:rsidR="008B0082" w:rsidRDefault="00C74F57" w:rsidP="00976450">
      <w:pPr>
        <w:pStyle w:val="Texte4"/>
        <w:ind w:left="0"/>
      </w:pPr>
      <w:r>
        <w:rPr>
          <w:noProof/>
          <w:lang w:eastAsia="fr-CH"/>
        </w:rPr>
        <w:drawing>
          <wp:inline distT="0" distB="0" distL="0" distR="0">
            <wp:extent cx="6124575" cy="4962525"/>
            <wp:effectExtent l="19050" t="0" r="9525" b="0"/>
            <wp:docPr id="10" name="Image 8" descr="ORGANIGRAMME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GANIGRAMME2016"/>
                    <pic:cNvPicPr>
                      <a:picLocks noChangeAspect="1" noChangeArrowheads="1"/>
                    </pic:cNvPicPr>
                  </pic:nvPicPr>
                  <pic:blipFill>
                    <a:blip r:embed="rId28" cstate="print"/>
                    <a:srcRect/>
                    <a:stretch>
                      <a:fillRect/>
                    </a:stretch>
                  </pic:blipFill>
                  <pic:spPr bwMode="auto">
                    <a:xfrm>
                      <a:off x="0" y="0"/>
                      <a:ext cx="6124575" cy="4962525"/>
                    </a:xfrm>
                    <a:prstGeom prst="rect">
                      <a:avLst/>
                    </a:prstGeom>
                    <a:noFill/>
                    <a:ln w="9525">
                      <a:noFill/>
                      <a:miter lim="800000"/>
                      <a:headEnd/>
                      <a:tailEnd/>
                    </a:ln>
                  </pic:spPr>
                </pic:pic>
              </a:graphicData>
            </a:graphic>
          </wp:inline>
        </w:drawing>
      </w:r>
    </w:p>
    <w:p w:rsidR="008B0082" w:rsidRDefault="008B0082" w:rsidP="00976450">
      <w:pPr>
        <w:pStyle w:val="Texte4"/>
        <w:ind w:left="0"/>
      </w:pPr>
    </w:p>
    <w:p w:rsidR="005811D4" w:rsidRDefault="005811D4" w:rsidP="00976450">
      <w:pPr>
        <w:pStyle w:val="Texte4"/>
        <w:ind w:left="0"/>
      </w:pPr>
    </w:p>
    <w:p w:rsidR="00C74F57" w:rsidRDefault="00C74F57" w:rsidP="00976450">
      <w:pPr>
        <w:pStyle w:val="Texte4"/>
        <w:ind w:left="0"/>
      </w:pPr>
    </w:p>
    <w:p w:rsidR="00C74F57" w:rsidRDefault="00C74F57" w:rsidP="00976450">
      <w:pPr>
        <w:pStyle w:val="Texte4"/>
        <w:ind w:left="0"/>
      </w:pPr>
    </w:p>
    <w:p w:rsidR="008D5DD6" w:rsidRDefault="008D5DD6">
      <w:pPr>
        <w:pStyle w:val="Titre8"/>
        <w:rPr>
          <w:i/>
          <w:iCs/>
        </w:rPr>
      </w:pPr>
      <w:bookmarkStart w:id="83" w:name="_Toc368310790"/>
      <w:r>
        <w:t xml:space="preserve">5.1-1 : </w:t>
      </w:r>
      <w:hyperlink r:id="rId29" w:history="1">
        <w:r>
          <w:rPr>
            <w:rStyle w:val="Lienhypertexte"/>
          </w:rPr>
          <w:t>Organisation hiérarchique et fonctionnelle du service</w:t>
        </w:r>
        <w:bookmarkEnd w:id="83"/>
      </w:hyperlink>
      <w:r>
        <w:rPr>
          <w:i/>
          <w:iCs/>
          <w:noProof/>
        </w:rPr>
        <w:t xml:space="preserve"> </w:t>
      </w:r>
    </w:p>
    <w:p w:rsidR="00903ECB" w:rsidRDefault="00903ECB" w:rsidP="00903ECB">
      <w:pPr>
        <w:pStyle w:val="Titre4"/>
        <w:ind w:firstLine="708"/>
      </w:pPr>
      <w:bookmarkStart w:id="84" w:name="_Ref55812131"/>
      <w:bookmarkStart w:id="85" w:name="_Toc57703642"/>
      <w:bookmarkStart w:id="86" w:name="_Toc36541590"/>
    </w:p>
    <w:p w:rsidR="00C1749C" w:rsidRDefault="00C1749C" w:rsidP="00C1749C">
      <w:pPr>
        <w:pStyle w:val="Titre4"/>
        <w:tabs>
          <w:tab w:val="clear" w:pos="851"/>
          <w:tab w:val="left" w:pos="6360"/>
        </w:tabs>
      </w:pPr>
      <w:r>
        <w:tab/>
      </w:r>
    </w:p>
    <w:p w:rsidR="008D5DD6" w:rsidRDefault="008D5DD6">
      <w:pPr>
        <w:pStyle w:val="Titre4"/>
      </w:pPr>
      <w:r w:rsidRPr="00C1749C">
        <w:br w:type="page"/>
      </w:r>
      <w:bookmarkStart w:id="87" w:name="_Toc450565500"/>
      <w:r>
        <w:lastRenderedPageBreak/>
        <w:t>5.5.2</w:t>
      </w:r>
      <w:r>
        <w:tab/>
        <w:t>Représentant de la direction</w:t>
      </w:r>
      <w:bookmarkEnd w:id="84"/>
      <w:bookmarkEnd w:id="85"/>
      <w:bookmarkEnd w:id="87"/>
    </w:p>
    <w:p w:rsidR="008D5DD6" w:rsidRDefault="008D5DD6">
      <w:pPr>
        <w:pStyle w:val="Texte4"/>
      </w:pPr>
      <w:r>
        <w:t>La gestion du système de management de la qualité est sou</w:t>
      </w:r>
      <w:r w:rsidR="003603F2">
        <w:t>s la responsabilité de la directrice de la</w:t>
      </w:r>
      <w:r w:rsidR="00C439A0">
        <w:t xml:space="preserve"> DO</w:t>
      </w:r>
      <w:r w:rsidR="003603F2">
        <w:t>.</w:t>
      </w:r>
    </w:p>
    <w:p w:rsidR="008D5DD6" w:rsidRDefault="003603F2">
      <w:pPr>
        <w:pStyle w:val="Texte4"/>
      </w:pPr>
      <w:r>
        <w:t xml:space="preserve">La directrice </w:t>
      </w:r>
      <w:r w:rsidR="008D5DD6">
        <w:t xml:space="preserve"> assiste aux revues de direction. A défaut, son représentant y assiste.</w:t>
      </w:r>
    </w:p>
    <w:p w:rsidR="008D5DD6" w:rsidRDefault="003603F2">
      <w:pPr>
        <w:pStyle w:val="Texte4"/>
      </w:pPr>
      <w:r>
        <w:t>Elle</w:t>
      </w:r>
      <w:r w:rsidR="008D5DD6">
        <w:t xml:space="preserve"> s’assure que la sensibilisation aux exigences réglementaires et</w:t>
      </w:r>
      <w:r w:rsidR="00FB31CF">
        <w:t xml:space="preserve"> celles</w:t>
      </w:r>
      <w:r w:rsidR="008D5DD6">
        <w:t xml:space="preserve"> des clients est bien appliquée et encouragée au sein de la stérilisation centrale.</w:t>
      </w:r>
    </w:p>
    <w:p w:rsidR="008D5DD6" w:rsidRDefault="008D5DD6">
      <w:pPr>
        <w:pStyle w:val="Texte4"/>
      </w:pPr>
      <w:r>
        <w:t>Le responsable de la stérilisation centrale peut</w:t>
      </w:r>
      <w:r w:rsidR="006C46CB">
        <w:t xml:space="preserve"> ponctuellement</w:t>
      </w:r>
      <w:r>
        <w:t xml:space="preserve"> assumer la mission du responsable qualité ad intérim, comme indiqué dans le guide de bonnes pratiques de retraitement des </w:t>
      </w:r>
      <w:proofErr w:type="spellStart"/>
      <w:r>
        <w:t>DMx</w:t>
      </w:r>
      <w:proofErr w:type="spellEnd"/>
      <w:r>
        <w:t xml:space="preserve"> stériles suisses.</w:t>
      </w:r>
    </w:p>
    <w:p w:rsidR="008D5DD6" w:rsidRDefault="008D5DD6" w:rsidP="00475E7F">
      <w:pPr>
        <w:pStyle w:val="Titre4"/>
        <w:spacing w:before="240"/>
      </w:pPr>
      <w:bookmarkStart w:id="88" w:name="_Ref55812121"/>
      <w:bookmarkStart w:id="89" w:name="_Toc57703643"/>
      <w:bookmarkStart w:id="90" w:name="_Toc450565501"/>
      <w:r>
        <w:t>5.5.3</w:t>
      </w:r>
      <w:r>
        <w:tab/>
        <w:t>Communication interne</w:t>
      </w:r>
      <w:bookmarkEnd w:id="86"/>
      <w:bookmarkEnd w:id="88"/>
      <w:bookmarkEnd w:id="89"/>
      <w:bookmarkEnd w:id="90"/>
    </w:p>
    <w:p w:rsidR="008D5DD6" w:rsidRDefault="008D5DD6">
      <w:pPr>
        <w:pStyle w:val="Texte4"/>
        <w:rPr>
          <w:rFonts w:cs="Arial"/>
          <w:szCs w:val="20"/>
        </w:rPr>
      </w:pPr>
      <w:r>
        <w:rPr>
          <w:rFonts w:cs="Arial"/>
          <w:szCs w:val="20"/>
        </w:rPr>
        <w:t>La stérilisation centrale communique les informations relatives au système de management de la qualité et à son efficacité (engagement, suivi des objectifs, compte-rendu, etc.) à différents niveaux et fonctions :</w:t>
      </w:r>
    </w:p>
    <w:p w:rsidR="00A25691" w:rsidRDefault="00976450" w:rsidP="00E541F2">
      <w:pPr>
        <w:pStyle w:val="Texte5"/>
        <w:numPr>
          <w:ilvl w:val="0"/>
          <w:numId w:val="18"/>
        </w:numPr>
        <w:ind w:left="851"/>
      </w:pPr>
      <w:r>
        <w:t xml:space="preserve">Dans </w:t>
      </w:r>
      <w:r w:rsidR="00A25691">
        <w:t>le cadre de réunions mensuelles avec le Responsable des Ressources Huma</w:t>
      </w:r>
      <w:r w:rsidR="009F5E72">
        <w:t>ines et</w:t>
      </w:r>
      <w:r w:rsidR="00A25691">
        <w:t xml:space="preserve"> la directrice de la </w:t>
      </w:r>
      <w:r w:rsidR="00C439A0">
        <w:t>DO</w:t>
      </w:r>
      <w:r w:rsidR="00A25691">
        <w:t>, les différents points abordés sont enregistrés et conservés par le responsable de la stérilisation centrale.</w:t>
      </w:r>
    </w:p>
    <w:p w:rsidR="008D5DD6" w:rsidRPr="009F5E72" w:rsidRDefault="00976450" w:rsidP="00E541F2">
      <w:pPr>
        <w:pStyle w:val="Texte5"/>
        <w:numPr>
          <w:ilvl w:val="0"/>
          <w:numId w:val="18"/>
        </w:numPr>
        <w:ind w:left="851"/>
      </w:pPr>
      <w:r>
        <w:t xml:space="preserve">Au </w:t>
      </w:r>
      <w:r w:rsidR="008D5DD6">
        <w:t xml:space="preserve">personnel de direction </w:t>
      </w:r>
      <w:r w:rsidR="0055274E">
        <w:t>lors des</w:t>
      </w:r>
      <w:r w:rsidR="00557B32">
        <w:t xml:space="preserve"> séances mensuelles programmées avec </w:t>
      </w:r>
      <w:r w:rsidR="00A25691">
        <w:t>les cadres de la</w:t>
      </w:r>
      <w:r w:rsidR="00C439A0">
        <w:t xml:space="preserve"> DO</w:t>
      </w:r>
      <w:r w:rsidR="00557B32">
        <w:t xml:space="preserve">. </w:t>
      </w:r>
      <w:r w:rsidR="008D5DD6">
        <w:t>De plus, la direction participe directement au fonctionnement du système de management de la qualité lors de la revue de direction. Le responsa</w:t>
      </w:r>
      <w:r w:rsidR="00C74D0D">
        <w:t>ble qualité</w:t>
      </w:r>
      <w:r w:rsidR="008D5DD6">
        <w:t xml:space="preserve"> fait un rapport qualité périodiquement au représentant de la direction. Les procès-verbaux des décisions ou des non-conformités importantes sont systématiq</w:t>
      </w:r>
      <w:r w:rsidR="00FB31CF">
        <w:t xml:space="preserve">uement </w:t>
      </w:r>
      <w:r w:rsidR="005C1DC1">
        <w:t>transmis à la direction</w:t>
      </w:r>
      <w:r w:rsidR="00AA4BBC">
        <w:t>,</w:t>
      </w:r>
      <w:r w:rsidR="005C1DC1">
        <w:t xml:space="preserve"> </w:t>
      </w:r>
      <w:r w:rsidR="005C1DC1" w:rsidRPr="009F5E72">
        <w:t>représentée par le commis administratif référent qualité de la DO.</w:t>
      </w:r>
    </w:p>
    <w:p w:rsidR="00976450" w:rsidRDefault="00976450" w:rsidP="00AA4BBC">
      <w:pPr>
        <w:pStyle w:val="Texte5"/>
        <w:numPr>
          <w:ilvl w:val="0"/>
          <w:numId w:val="18"/>
        </w:numPr>
        <w:ind w:left="851"/>
      </w:pPr>
      <w:r>
        <w:t xml:space="preserve">La directrice de la </w:t>
      </w:r>
      <w:r w:rsidR="00C439A0">
        <w:t xml:space="preserve">DO </w:t>
      </w:r>
      <w:r>
        <w:t>planifie un entretien mensuel avec le responsable de s</w:t>
      </w:r>
      <w:r w:rsidR="00FB31CF">
        <w:t>ervice afin de pouvoir anticiper</w:t>
      </w:r>
      <w:r>
        <w:t xml:space="preserve"> sur les besoins futurs liés à certains projets straté</w:t>
      </w:r>
      <w:r w:rsidR="00FB31CF">
        <w:t>giques et/ou organisationnels.</w:t>
      </w:r>
      <w:r w:rsidR="00FB31CF">
        <w:br/>
        <w:t>L</w:t>
      </w:r>
      <w:r>
        <w:t>es PV de ces entretiens sont conservés par la directrice</w:t>
      </w:r>
      <w:r w:rsidR="00C439A0">
        <w:t xml:space="preserve"> de la DO</w:t>
      </w:r>
      <w:r w:rsidR="009F5E72">
        <w:t xml:space="preserve"> et le responsable du service</w:t>
      </w:r>
      <w:r w:rsidR="00FB31CF">
        <w:t>.</w:t>
      </w:r>
    </w:p>
    <w:p w:rsidR="00A9364D" w:rsidRPr="009F5E72" w:rsidRDefault="00A9364D" w:rsidP="00A9364D">
      <w:pPr>
        <w:pStyle w:val="Texte5"/>
        <w:numPr>
          <w:ilvl w:val="0"/>
          <w:numId w:val="18"/>
        </w:numPr>
        <w:ind w:left="851"/>
      </w:pPr>
      <w:r w:rsidRPr="009F5E72">
        <w:t>Au staff management. Des colloques mensuels sont planifiés. Les points évoqués comprennent la politique de la direction du service et une revue des indicateurs pilotée par chaque acteur du management. Les actions et leur suivi sont retranscrits dans le plan d’action corr</w:t>
      </w:r>
      <w:r w:rsidR="00E67550" w:rsidRPr="009F5E72">
        <w:t>ective et préventive du service piloté par la responsable assurance qualité.</w:t>
      </w:r>
    </w:p>
    <w:p w:rsidR="00E67550" w:rsidRPr="009F5E72" w:rsidRDefault="00E67550" w:rsidP="00A9364D">
      <w:pPr>
        <w:pStyle w:val="Texte5"/>
        <w:numPr>
          <w:ilvl w:val="0"/>
          <w:numId w:val="18"/>
        </w:numPr>
        <w:ind w:left="851"/>
      </w:pPr>
      <w:r w:rsidRPr="009F5E72">
        <w:t>Aux responsables de secteurs. L’objectif est de structurer et formaliser les échanges entre le responsable du service et les responsables de secteurs.</w:t>
      </w:r>
    </w:p>
    <w:p w:rsidR="00597CDC" w:rsidRDefault="00976450" w:rsidP="00597CDC">
      <w:pPr>
        <w:pStyle w:val="Texte5"/>
        <w:numPr>
          <w:ilvl w:val="0"/>
          <w:numId w:val="18"/>
        </w:numPr>
        <w:ind w:left="851"/>
      </w:pPr>
      <w:r>
        <w:t xml:space="preserve">Aux </w:t>
      </w:r>
      <w:r w:rsidR="00A25691">
        <w:t>collaborateurs de la stérilisation centrale. Le responsable de la stérilisation centrale organise des colloques avec tous les collaborateurs présents. Ces colloques incluent les informations pertinentes sur le fonctionnement du système de management de la qualité ; un procès verbal est systématiquement rédigé. Sa consultation fait l’objet d’un émargement par le personnel de la stérilisation centrale</w:t>
      </w:r>
      <w:r w:rsidR="00FB31CF">
        <w:t>.</w:t>
      </w:r>
    </w:p>
    <w:p w:rsidR="00597CDC" w:rsidRPr="009F5E72" w:rsidRDefault="00597CDC" w:rsidP="00597CDC">
      <w:pPr>
        <w:pStyle w:val="Texte5"/>
        <w:numPr>
          <w:ilvl w:val="0"/>
          <w:numId w:val="18"/>
        </w:numPr>
        <w:ind w:left="851"/>
        <w:rPr>
          <w:rFonts w:ascii="Calibri" w:hAnsi="Calibri"/>
        </w:rPr>
      </w:pPr>
      <w:r w:rsidRPr="009F5E72">
        <w:rPr>
          <w:rFonts w:ascii="Calibri" w:hAnsi="Calibri" w:cs="Times New Roman"/>
        </w:rPr>
        <w:t xml:space="preserve">Une communication transversale au sein de la Direction regroupant la stérilisation, la pharmacie, les blocs opératoires, les flux et l’accueil est lancée depuis 2013 pour une ouverture et un partage sur les activités de chacun pour tous les collaborateurs des HUG. Elle </w:t>
      </w:r>
      <w:r w:rsidRPr="009F5E72">
        <w:rPr>
          <w:rFonts w:ascii="Calibri" w:hAnsi="Calibri" w:cs="Times New Roman"/>
        </w:rPr>
        <w:lastRenderedPageBreak/>
        <w:t>est matérialisée par la création du club qualité DO. Des fiches qualité sur les actions d’amélioration par service sont diffusées sur le site intranet de la Direction des Opérations (DO).</w:t>
      </w:r>
    </w:p>
    <w:p w:rsidR="008D5DD6" w:rsidRDefault="00976450" w:rsidP="00E541F2">
      <w:pPr>
        <w:pStyle w:val="Texte5"/>
        <w:numPr>
          <w:ilvl w:val="0"/>
          <w:numId w:val="18"/>
        </w:numPr>
        <w:ind w:left="851"/>
      </w:pPr>
      <w:r>
        <w:t xml:space="preserve">A </w:t>
      </w:r>
      <w:r w:rsidR="008D5DD6">
        <w:t xml:space="preserve">tout le personnel par le site intranet de l’hôpital, </w:t>
      </w:r>
      <w:r w:rsidR="00D6252B">
        <w:t xml:space="preserve">la messagerie institutionnelle </w:t>
      </w:r>
      <w:r w:rsidR="008D5DD6">
        <w:t xml:space="preserve">ou par courrier, pour la diffusion des politiques, </w:t>
      </w:r>
      <w:proofErr w:type="gramStart"/>
      <w:r w:rsidR="008D5DD6">
        <w:t>du manuel</w:t>
      </w:r>
      <w:proofErr w:type="gramEnd"/>
      <w:r w:rsidR="008D5DD6">
        <w:t xml:space="preserve"> qualité et de certaines procédures.</w:t>
      </w:r>
    </w:p>
    <w:p w:rsidR="00A25691" w:rsidRDefault="00976450" w:rsidP="00E541F2">
      <w:pPr>
        <w:pStyle w:val="Texte5"/>
        <w:numPr>
          <w:ilvl w:val="0"/>
          <w:numId w:val="18"/>
        </w:numPr>
        <w:ind w:left="851"/>
      </w:pPr>
      <w:r>
        <w:t>A</w:t>
      </w:r>
      <w:r w:rsidR="00A25691">
        <w:t xml:space="preserve"> l’infirmière spécialiste clinique en stérilisation du Service de Prévention et de Contrôle de l’Infection. Celle-ci peut participer à la formation des collaborateurs,</w:t>
      </w:r>
      <w:r w:rsidR="00FB31CF">
        <w:t xml:space="preserve"> à l’élaboration des procédures, elle </w:t>
      </w:r>
      <w:r w:rsidR="00A25691">
        <w:t>s’assure de la cohérence entre les activités de la stérilisation cent</w:t>
      </w:r>
      <w:r w:rsidR="00FB31CF">
        <w:t>rale et l’unité de prévention.</w:t>
      </w:r>
    </w:p>
    <w:p w:rsidR="00804356" w:rsidRDefault="00804356" w:rsidP="00E541F2">
      <w:pPr>
        <w:pStyle w:val="Texte5"/>
        <w:ind w:left="851"/>
      </w:pPr>
    </w:p>
    <w:p w:rsidR="008D5DD6" w:rsidRDefault="008D5DD6">
      <w:pPr>
        <w:pStyle w:val="Titre3"/>
      </w:pPr>
      <w:bookmarkStart w:id="91" w:name="_Ref55812113"/>
      <w:bookmarkStart w:id="92" w:name="_Toc57703644"/>
      <w:bookmarkStart w:id="93" w:name="_Toc450565502"/>
      <w:r>
        <w:t>5.6</w:t>
      </w:r>
      <w:r>
        <w:tab/>
        <w:t>Revue de direction</w:t>
      </w:r>
      <w:bookmarkEnd w:id="91"/>
      <w:bookmarkEnd w:id="92"/>
      <w:bookmarkEnd w:id="93"/>
    </w:p>
    <w:p w:rsidR="008D5DD6" w:rsidRDefault="008D5DD6">
      <w:pPr>
        <w:pStyle w:val="Titre4"/>
      </w:pPr>
      <w:bookmarkStart w:id="94" w:name="_Ref57693115"/>
      <w:bookmarkStart w:id="95" w:name="_Toc57703645"/>
      <w:bookmarkStart w:id="96" w:name="_Toc450565503"/>
      <w:r>
        <w:t>5.6.1</w:t>
      </w:r>
      <w:r>
        <w:tab/>
        <w:t>Généralités</w:t>
      </w:r>
      <w:bookmarkEnd w:id="94"/>
      <w:bookmarkEnd w:id="95"/>
      <w:bookmarkEnd w:id="96"/>
    </w:p>
    <w:p w:rsidR="008D5DD6" w:rsidRDefault="008D5DD6">
      <w:pPr>
        <w:pStyle w:val="Texte4"/>
        <w:rPr>
          <w:i/>
          <w:iCs/>
        </w:rPr>
      </w:pPr>
      <w:r>
        <w:t>Pour vérifier l’adéquation du système qualité avec les besoins du service, la pertinence des objectifs fixés, la direction organise des revues de direction. Elles ont lieu au moin</w:t>
      </w:r>
      <w:r w:rsidR="00993035">
        <w:t xml:space="preserve">s une fois l’an, </w:t>
      </w:r>
      <w:r w:rsidR="008607A7">
        <w:t>présidé</w:t>
      </w:r>
      <w:r w:rsidR="006D3848">
        <w:t>es</w:t>
      </w:r>
      <w:r w:rsidR="00993035">
        <w:t xml:space="preserve"> par la</w:t>
      </w:r>
      <w:r>
        <w:rPr>
          <w:i/>
          <w:iCs/>
        </w:rPr>
        <w:t xml:space="preserve"> </w:t>
      </w:r>
      <w:r w:rsidR="008607A7">
        <w:t>Directrice.</w:t>
      </w:r>
    </w:p>
    <w:p w:rsidR="008D5DD6" w:rsidRDefault="008D5DD6">
      <w:pPr>
        <w:pStyle w:val="Texte4"/>
      </w:pPr>
      <w:r>
        <w:t>L’ensemble du dispositif est décrit dans la procédure</w:t>
      </w:r>
      <w:r>
        <w:rPr>
          <w:i/>
          <w:iCs/>
        </w:rPr>
        <w:t xml:space="preserve"> </w:t>
      </w:r>
      <w:r>
        <w:t xml:space="preserve">« </w:t>
      </w:r>
      <w:hyperlink r:id="rId30" w:history="1">
        <w:r>
          <w:rPr>
            <w:rStyle w:val="Lienhypertexte"/>
            <w:b/>
            <w:bCs/>
            <w:color w:val="auto"/>
          </w:rPr>
          <w:t>Revue de direction</w:t>
        </w:r>
      </w:hyperlink>
      <w:r>
        <w:rPr>
          <w:b/>
          <w:bCs/>
        </w:rPr>
        <w:t xml:space="preserve"> </w:t>
      </w:r>
      <w:r w:rsidR="00FB31CF">
        <w:t>» [qp003].</w:t>
      </w:r>
    </w:p>
    <w:p w:rsidR="008D5DD6" w:rsidRDefault="008D5DD6">
      <w:pPr>
        <w:pStyle w:val="Titre4"/>
      </w:pPr>
      <w:bookmarkStart w:id="97" w:name="_Ref57693041"/>
      <w:bookmarkStart w:id="98" w:name="_Toc57703646"/>
      <w:bookmarkStart w:id="99" w:name="_Toc450565504"/>
      <w:r>
        <w:t>5.6.2</w:t>
      </w:r>
      <w:r>
        <w:tab/>
        <w:t>Eléments d’entrée de la revue</w:t>
      </w:r>
      <w:bookmarkEnd w:id="97"/>
      <w:bookmarkEnd w:id="98"/>
      <w:bookmarkEnd w:id="99"/>
    </w:p>
    <w:p w:rsidR="001C3D51" w:rsidRDefault="008D5DD6" w:rsidP="00475E7F">
      <w:pPr>
        <w:pStyle w:val="Texte4"/>
        <w:spacing w:before="120" w:after="120"/>
        <w:rPr>
          <w:bCs/>
        </w:rPr>
      </w:pPr>
      <w:r>
        <w:rPr>
          <w:b/>
          <w:bCs/>
        </w:rPr>
        <w:t>« </w:t>
      </w:r>
      <w:hyperlink r:id="rId31" w:history="1">
        <w:r>
          <w:rPr>
            <w:rStyle w:val="Lienhypertexte"/>
            <w:b/>
            <w:bCs/>
            <w:color w:val="auto"/>
          </w:rPr>
          <w:t>L’ordre du jour</w:t>
        </w:r>
      </w:hyperlink>
      <w:r>
        <w:rPr>
          <w:b/>
          <w:bCs/>
        </w:rPr>
        <w:t xml:space="preserve"> » </w:t>
      </w:r>
      <w:r>
        <w:rPr>
          <w:bCs/>
        </w:rPr>
        <w:t>[qf006]</w:t>
      </w:r>
      <w:r>
        <w:t xml:space="preserve"> permanent comporte l’examen des réclamations (feed-back des clients), des résultats des audits internes et externes, des non-conformités (sur la base de la synthèse des dysfonctionnements), des actions correctives et préventives, des exigence</w:t>
      </w:r>
      <w:r w:rsidR="001C3D51">
        <w:t>s réglementaires nouvelles, du rapport d’activité</w:t>
      </w:r>
      <w:r w:rsidR="007B07FD">
        <w:rPr>
          <w:bCs/>
        </w:rPr>
        <w:t>.</w:t>
      </w:r>
    </w:p>
    <w:p w:rsidR="00302FAF" w:rsidRPr="008976EC" w:rsidRDefault="00302FAF" w:rsidP="00475E7F">
      <w:pPr>
        <w:pStyle w:val="Texte4"/>
        <w:spacing w:before="120" w:after="120"/>
      </w:pPr>
    </w:p>
    <w:p w:rsidR="008D5DD6" w:rsidRDefault="008D5DD6" w:rsidP="00475E7F">
      <w:pPr>
        <w:pStyle w:val="Titre4"/>
        <w:spacing w:before="0"/>
      </w:pPr>
      <w:bookmarkStart w:id="100" w:name="_Ref57693062"/>
      <w:bookmarkStart w:id="101" w:name="_Toc57703647"/>
      <w:bookmarkStart w:id="102" w:name="_Toc450565505"/>
      <w:r>
        <w:t>5.6.3</w:t>
      </w:r>
      <w:r>
        <w:tab/>
        <w:t>Eléments de sortie de la revue</w:t>
      </w:r>
      <w:bookmarkEnd w:id="100"/>
      <w:bookmarkEnd w:id="101"/>
      <w:bookmarkEnd w:id="102"/>
    </w:p>
    <w:p w:rsidR="008D5DD6" w:rsidRDefault="008D5DD6">
      <w:pPr>
        <w:pStyle w:val="Texte4"/>
      </w:pPr>
      <w:r>
        <w:t>Chaque revue de direction fait l’objet d’un «</w:t>
      </w:r>
      <w:r>
        <w:rPr>
          <w:b/>
          <w:bCs/>
        </w:rPr>
        <w:t> </w:t>
      </w:r>
      <w:hyperlink r:id="rId32" w:history="1">
        <w:r>
          <w:rPr>
            <w:rStyle w:val="Lienhypertexte"/>
            <w:b/>
            <w:bCs/>
            <w:color w:val="auto"/>
          </w:rPr>
          <w:t>compte-rendu</w:t>
        </w:r>
      </w:hyperlink>
      <w:r>
        <w:t> » [qf007] qui sert de base à la suivante.</w:t>
      </w:r>
    </w:p>
    <w:p w:rsidR="008D5DD6" w:rsidRDefault="008D5DD6">
      <w:pPr>
        <w:pStyle w:val="Texte4"/>
      </w:pPr>
      <w:r>
        <w:t>Elle débouche sur un plan d’actions permettant de maintenir l’efficacité du système de management de la qualité, d’améliorer les prestations en fonction des objectifs, de mettre en évidence les besoins en ressources nouvelles ou complémentaires, de définir des object</w:t>
      </w:r>
      <w:r w:rsidR="007D289B">
        <w:t>ifs nouveaux et les indicateurs de</w:t>
      </w:r>
      <w:r w:rsidR="00FB31CF">
        <w:t xml:space="preserve"> mesure de performance associés.</w:t>
      </w:r>
    </w:p>
    <w:p w:rsidR="008D5DD6" w:rsidRDefault="008D5DD6">
      <w:pPr>
        <w:pStyle w:val="Texte4"/>
      </w:pPr>
      <w:r>
        <w:t>Le compte-rendu est considéré comme enregistrement au sens de la norme et est diffusé aux acteurs du système de management de la qualité.</w:t>
      </w:r>
    </w:p>
    <w:p w:rsidR="008D5DD6" w:rsidRPr="00423F99" w:rsidRDefault="00B16CB8" w:rsidP="00423F99">
      <w:pPr>
        <w:pStyle w:val="Titre2"/>
        <w:spacing w:line="360" w:lineRule="auto"/>
        <w:rPr>
          <w:sz w:val="36"/>
        </w:rPr>
      </w:pPr>
      <w:bookmarkStart w:id="103" w:name="_Toc36541593"/>
      <w:bookmarkStart w:id="104" w:name="_Toc57703648"/>
      <w:bookmarkStart w:id="105" w:name="_Toc450565506"/>
      <w:r w:rsidRPr="00037843">
        <w:rPr>
          <w:szCs w:val="40"/>
        </w:rPr>
        <w:lastRenderedPageBreak/>
        <w:t>6</w:t>
      </w:r>
      <w:r w:rsidR="008D5DD6" w:rsidRPr="00037843">
        <w:rPr>
          <w:szCs w:val="40"/>
        </w:rPr>
        <w:t>.</w:t>
      </w:r>
      <w:r w:rsidR="008D5DD6" w:rsidRPr="00423F99">
        <w:rPr>
          <w:sz w:val="36"/>
        </w:rPr>
        <w:tab/>
      </w:r>
      <w:r w:rsidR="008D5DD6" w:rsidRPr="00037843">
        <w:rPr>
          <w:szCs w:val="40"/>
        </w:rPr>
        <w:t>Management des ressources</w:t>
      </w:r>
      <w:bookmarkEnd w:id="103"/>
      <w:bookmarkEnd w:id="104"/>
      <w:bookmarkEnd w:id="105"/>
    </w:p>
    <w:p w:rsidR="008D5DD6" w:rsidRPr="0065167C" w:rsidRDefault="008D5DD6" w:rsidP="00423F99">
      <w:pPr>
        <w:pStyle w:val="Titre3"/>
        <w:spacing w:before="0"/>
        <w:rPr>
          <w:szCs w:val="36"/>
        </w:rPr>
      </w:pPr>
      <w:bookmarkStart w:id="106" w:name="_Ref55812102"/>
      <w:bookmarkStart w:id="107" w:name="_Toc57703649"/>
      <w:bookmarkStart w:id="108" w:name="_Toc450565507"/>
      <w:r w:rsidRPr="0065167C">
        <w:rPr>
          <w:szCs w:val="36"/>
        </w:rPr>
        <w:t>6.1</w:t>
      </w:r>
      <w:r w:rsidRPr="0065167C">
        <w:rPr>
          <w:szCs w:val="36"/>
        </w:rPr>
        <w:tab/>
        <w:t>Mise à disposition des ressources</w:t>
      </w:r>
      <w:bookmarkEnd w:id="106"/>
      <w:bookmarkEnd w:id="107"/>
      <w:bookmarkEnd w:id="108"/>
    </w:p>
    <w:p w:rsidR="008D5DD6" w:rsidRDefault="008976EC">
      <w:pPr>
        <w:pStyle w:val="Texte3"/>
      </w:pPr>
      <w:r>
        <w:t>La direction</w:t>
      </w:r>
      <w:r w:rsidR="008D5DD6">
        <w:t xml:space="preserve"> fournit les ressources nécessaires pour mettre en place et entretenir le système de management de la qualité, à savoir :</w:t>
      </w:r>
    </w:p>
    <w:p w:rsidR="008D5DD6" w:rsidRDefault="008D5DD6">
      <w:pPr>
        <w:pStyle w:val="Texte4"/>
      </w:pPr>
      <w:r>
        <w:t>- nomination d’un</w:t>
      </w:r>
      <w:r w:rsidR="00FB31CF">
        <w:t xml:space="preserve"> responsable assurance qualité </w:t>
      </w:r>
    </w:p>
    <w:p w:rsidR="008D5DD6" w:rsidRDefault="00FB31CF">
      <w:pPr>
        <w:pStyle w:val="Texte4"/>
      </w:pPr>
      <w:r>
        <w:t>- investissements nécessaires </w:t>
      </w:r>
    </w:p>
    <w:p w:rsidR="008D5DD6" w:rsidRDefault="008D5DD6">
      <w:pPr>
        <w:pStyle w:val="Texte4"/>
      </w:pPr>
      <w:r>
        <w:t>- formation, qualification, compétence et sensibilisa</w:t>
      </w:r>
      <w:r w:rsidR="00FB31CF">
        <w:t>tion du personnel </w:t>
      </w:r>
    </w:p>
    <w:p w:rsidR="008D5DD6" w:rsidRDefault="008D5DD6">
      <w:pPr>
        <w:pStyle w:val="Texte4"/>
      </w:pPr>
      <w:r>
        <w:t>- mise à disposit</w:t>
      </w:r>
      <w:r w:rsidR="00FB31CF">
        <w:t>ion des informations générales </w:t>
      </w:r>
    </w:p>
    <w:p w:rsidR="008D5DD6" w:rsidRDefault="008D5DD6">
      <w:pPr>
        <w:pStyle w:val="Texte4"/>
      </w:pPr>
      <w:r>
        <w:t>- mise à dispositio</w:t>
      </w:r>
      <w:r w:rsidR="00FB31CF">
        <w:t>n d’un environnement de travail.</w:t>
      </w:r>
    </w:p>
    <w:p w:rsidR="00EB18A1" w:rsidRDefault="00EB18A1">
      <w:pPr>
        <w:pStyle w:val="Texte4"/>
      </w:pPr>
    </w:p>
    <w:p w:rsidR="008D5DD6" w:rsidRDefault="008D5DD6">
      <w:pPr>
        <w:pStyle w:val="Texte3"/>
      </w:pPr>
      <w:r>
        <w:t>Les besoins en ressources (humaines et matérielles tels que</w:t>
      </w:r>
      <w:r w:rsidR="001C3D51">
        <w:t xml:space="preserve"> équipements,</w:t>
      </w:r>
      <w:r>
        <w:t xml:space="preserve"> ordinateurs et logiciels) sont évalués, et leur mise en œuvre est planifiée lors de la revue de direction du système de management de la qualité, ou lors des réunions mensuelles entre le responsable de la stérilisation centrale et les re</w:t>
      </w:r>
      <w:r w:rsidR="00156F82">
        <w:t>présentants de la</w:t>
      </w:r>
      <w:r w:rsidR="006D3848">
        <w:t xml:space="preserve"> DO</w:t>
      </w:r>
      <w:r>
        <w:t>.</w:t>
      </w:r>
    </w:p>
    <w:p w:rsidR="007D289B" w:rsidRDefault="007D289B">
      <w:pPr>
        <w:pStyle w:val="Texte3"/>
      </w:pPr>
      <w:r>
        <w:t xml:space="preserve">La direction de la </w:t>
      </w:r>
      <w:r w:rsidR="006D3848">
        <w:t xml:space="preserve">DO </w:t>
      </w:r>
      <w:r>
        <w:t xml:space="preserve">peut être interpellée </w:t>
      </w:r>
      <w:r w:rsidR="00FB31CF">
        <w:t>à</w:t>
      </w:r>
      <w:r>
        <w:t xml:space="preserve"> tout moment en cas de besoins</w:t>
      </w:r>
      <w:r w:rsidR="00D5414B">
        <w:t xml:space="preserve"> </w:t>
      </w:r>
      <w:r w:rsidR="00976450">
        <w:t>urgent.</w:t>
      </w:r>
    </w:p>
    <w:p w:rsidR="008D5DD6" w:rsidRDefault="008D5DD6">
      <w:pPr>
        <w:pStyle w:val="Titre3"/>
      </w:pPr>
      <w:bookmarkStart w:id="109" w:name="_Toc519940018"/>
      <w:bookmarkStart w:id="110" w:name="_Toc36541594"/>
      <w:bookmarkStart w:id="111" w:name="_Toc57703650"/>
      <w:bookmarkStart w:id="112" w:name="_Toc450565508"/>
      <w:r>
        <w:t>6.2</w:t>
      </w:r>
      <w:r>
        <w:tab/>
        <w:t>Ressources humaines</w:t>
      </w:r>
      <w:bookmarkEnd w:id="109"/>
      <w:bookmarkEnd w:id="110"/>
      <w:bookmarkEnd w:id="111"/>
      <w:bookmarkEnd w:id="112"/>
    </w:p>
    <w:p w:rsidR="008D5DD6" w:rsidRDefault="008D5DD6" w:rsidP="008607A7">
      <w:pPr>
        <w:pStyle w:val="Titre4"/>
        <w:spacing w:before="120"/>
      </w:pPr>
      <w:bookmarkStart w:id="113" w:name="_Ref55812093"/>
      <w:bookmarkStart w:id="114" w:name="_Toc57703651"/>
      <w:bookmarkStart w:id="115" w:name="_Toc450565509"/>
      <w:r>
        <w:t>6.2.1</w:t>
      </w:r>
      <w:r>
        <w:tab/>
        <w:t>Généralités</w:t>
      </w:r>
      <w:bookmarkEnd w:id="113"/>
      <w:bookmarkEnd w:id="114"/>
      <w:bookmarkEnd w:id="115"/>
    </w:p>
    <w:p w:rsidR="008D5DD6" w:rsidRDefault="008D5DD6">
      <w:pPr>
        <w:pStyle w:val="Texte4"/>
        <w:rPr>
          <w:rFonts w:cs="Arial"/>
          <w:szCs w:val="20"/>
        </w:rPr>
      </w:pPr>
      <w:r>
        <w:t xml:space="preserve">Le service de stérilisation centrale s’assure que les ressources humaines nécessaires à l’accomplissement de sa mission, </w:t>
      </w:r>
      <w:r>
        <w:rPr>
          <w:rFonts w:cs="Arial"/>
          <w:szCs w:val="20"/>
        </w:rPr>
        <w:t>de sa politique et de ses objectifs sont disponibles.</w:t>
      </w:r>
    </w:p>
    <w:p w:rsidR="008D5DD6" w:rsidRDefault="008D5DD6">
      <w:pPr>
        <w:pStyle w:val="Texte4"/>
        <w:rPr>
          <w:rFonts w:cs="Arial"/>
        </w:rPr>
      </w:pPr>
      <w:r>
        <w:rPr>
          <w:rFonts w:cs="Arial"/>
        </w:rPr>
        <w:t>Les activités du service nécessitent</w:t>
      </w:r>
      <w:r w:rsidR="001C3D51">
        <w:rPr>
          <w:rFonts w:cs="Arial"/>
        </w:rPr>
        <w:t xml:space="preserve"> un savoir,</w:t>
      </w:r>
      <w:r>
        <w:rPr>
          <w:rFonts w:cs="Arial"/>
        </w:rPr>
        <w:t xml:space="preserve"> un savoir-faire particulier, basé sur une aptitude initiale et construit par un accompagnement, une expérience et des formations particulières.</w:t>
      </w:r>
      <w:r w:rsidR="001C3D51">
        <w:rPr>
          <w:rFonts w:cs="Arial"/>
        </w:rPr>
        <w:t xml:space="preserve"> Le savoir être est un élément clé pour le bon fonctionnement du service.</w:t>
      </w:r>
    </w:p>
    <w:p w:rsidR="008D5DD6" w:rsidRDefault="008D5DD6">
      <w:pPr>
        <w:pStyle w:val="Texte4"/>
        <w:rPr>
          <w:rFonts w:cs="Arial"/>
        </w:rPr>
      </w:pPr>
      <w:r>
        <w:rPr>
          <w:rFonts w:cs="Arial"/>
        </w:rPr>
        <w:t>Le responsable du service de stérilisation centrale gère les ressources humaines: il valide les besoins, élabore les profils et cahier des charges, recrute les nouveaux collaborateurs, propose un plan de formation, les évalue périodiquemen</w:t>
      </w:r>
      <w:r w:rsidR="00156F82">
        <w:rPr>
          <w:rFonts w:cs="Arial"/>
        </w:rPr>
        <w:t>t, valorise les compétences</w:t>
      </w:r>
      <w:r>
        <w:rPr>
          <w:rFonts w:cs="Arial"/>
        </w:rPr>
        <w:t>.</w:t>
      </w:r>
      <w:r w:rsidR="00372A51">
        <w:rPr>
          <w:rFonts w:cs="Arial"/>
        </w:rPr>
        <w:t xml:space="preserve">             La responsable adjointe a la responsabilité déléguée de la gestion opérationnelle du service.</w:t>
      </w:r>
    </w:p>
    <w:p w:rsidR="008D5DD6" w:rsidRDefault="00156F82">
      <w:pPr>
        <w:pStyle w:val="Texte4"/>
        <w:rPr>
          <w:rFonts w:cs="Arial"/>
          <w:szCs w:val="20"/>
        </w:rPr>
      </w:pPr>
      <w:r>
        <w:rPr>
          <w:rFonts w:cs="Arial"/>
        </w:rPr>
        <w:t>La direction</w:t>
      </w:r>
      <w:r w:rsidR="008D5DD6">
        <w:rPr>
          <w:rFonts w:cs="Arial"/>
        </w:rPr>
        <w:t xml:space="preserve"> des ressour</w:t>
      </w:r>
      <w:r w:rsidR="001C3D51">
        <w:rPr>
          <w:rFonts w:cs="Arial"/>
        </w:rPr>
        <w:t>ces humaines de la</w:t>
      </w:r>
      <w:r w:rsidR="007D289B">
        <w:rPr>
          <w:rFonts w:cs="Arial"/>
        </w:rPr>
        <w:t xml:space="preserve"> </w:t>
      </w:r>
      <w:r w:rsidR="006D3848">
        <w:rPr>
          <w:rFonts w:cs="Arial"/>
        </w:rPr>
        <w:t xml:space="preserve">DO </w:t>
      </w:r>
      <w:r w:rsidR="008D5DD6">
        <w:rPr>
          <w:rFonts w:cs="Arial"/>
        </w:rPr>
        <w:t>sert de support technique et administratif à cette gestion.</w:t>
      </w:r>
    </w:p>
    <w:p w:rsidR="008D5DD6" w:rsidRDefault="008D5DD6">
      <w:pPr>
        <w:pStyle w:val="Texte4"/>
      </w:pPr>
      <w:r>
        <w:t>Les activités du service de stérilisation centrale nécessitent différentes fonctions dont les descriptions font l’objet d’un cahier des charges. Les cahiers des charges sont appr</w:t>
      </w:r>
      <w:r w:rsidR="001C3D51">
        <w:t>ouvés par la directrice,</w:t>
      </w:r>
      <w:r>
        <w:t xml:space="preserve"> par le responsable de la stérilisation centrale et par </w:t>
      </w:r>
      <w:r w:rsidR="00156F82">
        <w:t xml:space="preserve">la direction </w:t>
      </w:r>
      <w:r>
        <w:t xml:space="preserve"> des r</w:t>
      </w:r>
      <w:r w:rsidR="001C3D51">
        <w:t>essources humaines d</w:t>
      </w:r>
      <w:r w:rsidR="007D289B">
        <w:t>e la</w:t>
      </w:r>
      <w:r w:rsidR="006D3848">
        <w:t xml:space="preserve"> DO.</w:t>
      </w:r>
    </w:p>
    <w:p w:rsidR="008D5DD6" w:rsidRDefault="008D5DD6">
      <w:pPr>
        <w:pStyle w:val="Texte4"/>
      </w:pPr>
      <w:r>
        <w:t xml:space="preserve">La gestion des ressources humaines a </w:t>
      </w:r>
      <w:r w:rsidR="001C3D51">
        <w:t xml:space="preserve">aussi </w:t>
      </w:r>
      <w:r w:rsidR="00C01B64">
        <w:t xml:space="preserve">pour but </w:t>
      </w:r>
      <w:r>
        <w:t xml:space="preserve">de planifier et d’allouer les ressources humaines nécessaires et suffisantes à toutes les entités pour mener à bien leurs tâches et </w:t>
      </w:r>
      <w:r w:rsidR="00FB31CF">
        <w:t>atteindre les objectifs définis,</w:t>
      </w:r>
      <w:r>
        <w:t xml:space="preserve"> de donner aux collaborateurs les moyens </w:t>
      </w:r>
      <w:r w:rsidR="00C01B64">
        <w:t>de développer leurs compétences et</w:t>
      </w:r>
      <w:r>
        <w:t xml:space="preserve"> d’assurer aux clients un haut niveau de professionnalisme dans le service.</w:t>
      </w:r>
    </w:p>
    <w:p w:rsidR="008D5DD6" w:rsidRDefault="008D5DD6">
      <w:pPr>
        <w:pStyle w:val="Texte4"/>
      </w:pPr>
      <w:r>
        <w:lastRenderedPageBreak/>
        <w:t>La mise en place et le maintien d’un système permettant d’assurer la qualité repos</w:t>
      </w:r>
      <w:r w:rsidR="00FB31CF">
        <w:t>ent sur l’ensemble du personnel.</w:t>
      </w:r>
    </w:p>
    <w:p w:rsidR="00EB18A1" w:rsidRDefault="00802C51">
      <w:pPr>
        <w:pStyle w:val="Texte4"/>
      </w:pPr>
      <w:r>
        <w:rPr>
          <w:noProof/>
          <w:lang w:eastAsia="fr-CH"/>
        </w:rPr>
        <w:pict>
          <v:shape id="_x0000_s4640" type="#_x0000_t75" style="position:absolute;left:0;text-align:left;margin-left:-6.75pt;margin-top:-2.5pt;width:469.7pt;height:259.8pt;z-index:251670016;visibility:visible;mso-wrap-edited:f">
            <v:imagedata r:id="rId33" o:title=""/>
            <w10:wrap type="topAndBottom"/>
          </v:shape>
          <o:OLEObject Type="Embed" ProgID="Word.Picture.8" ShapeID="_x0000_s4640" DrawAspect="Content" ObjectID="_1532266888" r:id="rId34"/>
        </w:pict>
      </w:r>
    </w:p>
    <w:p w:rsidR="008607A7" w:rsidRDefault="00EB18A1" w:rsidP="008607A7">
      <w:pPr>
        <w:pStyle w:val="Titre8"/>
      </w:pPr>
      <w:bookmarkStart w:id="116" w:name="_Toc368310791"/>
      <w:r>
        <w:t>F</w:t>
      </w:r>
      <w:r w:rsidR="008607A7">
        <w:t>igure 6.2.1-1 :</w:t>
      </w:r>
      <w:r w:rsidR="008607A7">
        <w:tab/>
        <w:t>Processus Ressources Humaines</w:t>
      </w:r>
      <w:bookmarkEnd w:id="116"/>
    </w:p>
    <w:p w:rsidR="008607A7" w:rsidRDefault="008607A7">
      <w:pPr>
        <w:pStyle w:val="Texte4"/>
      </w:pPr>
    </w:p>
    <w:p w:rsidR="008D5DD6" w:rsidRDefault="008D5DD6">
      <w:pPr>
        <w:pStyle w:val="Titre4"/>
      </w:pPr>
      <w:bookmarkStart w:id="117" w:name="_Ref55812083"/>
      <w:bookmarkStart w:id="118" w:name="_Toc57703652"/>
      <w:bookmarkStart w:id="119" w:name="_Toc450565510"/>
      <w:r>
        <w:t>6.2.2</w:t>
      </w:r>
      <w:r>
        <w:tab/>
        <w:t>Compétence, sensibilisation et formation</w:t>
      </w:r>
      <w:bookmarkEnd w:id="117"/>
      <w:bookmarkEnd w:id="118"/>
      <w:bookmarkEnd w:id="119"/>
    </w:p>
    <w:p w:rsidR="008D5DD6" w:rsidRDefault="008D5DD6">
      <w:pPr>
        <w:pStyle w:val="Texte4"/>
        <w:rPr>
          <w:u w:val="single"/>
        </w:rPr>
      </w:pPr>
      <w:r>
        <w:rPr>
          <w:u w:val="single"/>
        </w:rPr>
        <w:t>Compétences</w:t>
      </w:r>
    </w:p>
    <w:p w:rsidR="008D5DD6" w:rsidRDefault="008D5DD6">
      <w:pPr>
        <w:pStyle w:val="Texte4"/>
      </w:pPr>
      <w:r>
        <w:t xml:space="preserve">Le service de stérilisation centrale s’assure que chaque collaborateur est qualifié pour les tâches qui lui sont confiées. En règle générale, le personnel est compétent sur </w:t>
      </w:r>
      <w:r w:rsidR="00C01B64">
        <w:t>la base de sa formation interne</w:t>
      </w:r>
      <w:r>
        <w:t xml:space="preserve"> au sein du service, de sa formation professionnelle acquise dans d’autres services hospitaliers ou dans des écoles spécialisées, du savoir-faire et de l’expérience accumulée tout au long de sa carrière.</w:t>
      </w:r>
    </w:p>
    <w:p w:rsidR="008D5DD6" w:rsidRDefault="008D5DD6">
      <w:pPr>
        <w:pStyle w:val="Texte4"/>
      </w:pPr>
      <w:r>
        <w:t>Les critères de qualification sont définis pour chaque personne :</w:t>
      </w:r>
    </w:p>
    <w:p w:rsidR="008D5DD6" w:rsidRDefault="008D5DD6">
      <w:pPr>
        <w:pStyle w:val="Texte5"/>
      </w:pPr>
      <w:r>
        <w:t>-  La « </w:t>
      </w:r>
      <w:r>
        <w:rPr>
          <w:b/>
          <w:bCs/>
        </w:rPr>
        <w:t>Liste des postes de travail </w:t>
      </w:r>
      <w:r>
        <w:t>» [</w:t>
      </w:r>
      <w:hyperlink r:id="rId35" w:history="1">
        <w:r w:rsidRPr="00C927EE">
          <w:rPr>
            <w:rStyle w:val="Lienhypertexte"/>
          </w:rPr>
          <w:t>qr007</w:t>
        </w:r>
      </w:hyperlink>
      <w:r>
        <w:t>] répertorie les postes de travail ;</w:t>
      </w:r>
    </w:p>
    <w:p w:rsidR="008D5DD6" w:rsidRDefault="008D5DD6">
      <w:pPr>
        <w:pStyle w:val="Texte5"/>
      </w:pPr>
      <w:r>
        <w:t>- Le document « </w:t>
      </w:r>
      <w:r>
        <w:rPr>
          <w:b/>
          <w:bCs/>
        </w:rPr>
        <w:t>Aptitude au(x) poste(s) de travail</w:t>
      </w:r>
      <w:r>
        <w:t> » [</w:t>
      </w:r>
      <w:hyperlink r:id="rId36" w:history="1">
        <w:r w:rsidRPr="00C927EE">
          <w:rPr>
            <w:rStyle w:val="Lienhypertexte"/>
          </w:rPr>
          <w:t>qr002</w:t>
        </w:r>
      </w:hyperlink>
      <w:r>
        <w:t>] énumère les collaborateurs qualifiés pour chaque poste.</w:t>
      </w:r>
    </w:p>
    <w:p w:rsidR="008D5DD6" w:rsidRDefault="008D5DD6">
      <w:pPr>
        <w:pStyle w:val="Texte4"/>
      </w:pPr>
      <w:r>
        <w:t xml:space="preserve">Par ailleurs les compétences nécessaires et non présentes au sein du service de stérilisation centrale peuvent être mobilisées par le biais de contrats </w:t>
      </w:r>
      <w:r w:rsidR="00C01B64">
        <w:t xml:space="preserve">spécifiques </w:t>
      </w:r>
      <w:r>
        <w:t>ainsi qu’auprès de prestataires extérieurs.</w:t>
      </w:r>
    </w:p>
    <w:p w:rsidR="008D5DD6" w:rsidRDefault="008D5DD6" w:rsidP="008607A7">
      <w:pPr>
        <w:pStyle w:val="Texte4"/>
        <w:spacing w:after="240"/>
        <w:rPr>
          <w:u w:val="single"/>
        </w:rPr>
      </w:pPr>
      <w:r>
        <w:rPr>
          <w:u w:val="single"/>
        </w:rPr>
        <w:t>Recrutement</w:t>
      </w:r>
    </w:p>
    <w:p w:rsidR="008D5DD6" w:rsidRDefault="008D5DD6">
      <w:pPr>
        <w:pStyle w:val="Texte4"/>
      </w:pPr>
      <w:r>
        <w:t>Cette compétence passe par le processus décrit dans la procédure « </w:t>
      </w:r>
      <w:r>
        <w:rPr>
          <w:b/>
          <w:bCs/>
        </w:rPr>
        <w:t xml:space="preserve">Recrutement du personnel </w:t>
      </w:r>
      <w:r>
        <w:t>» [qp006] qui fixe les modalités d’engagement (conditions requises, embauche, accueil).</w:t>
      </w:r>
    </w:p>
    <w:p w:rsidR="008D5DD6" w:rsidRPr="008607A7" w:rsidRDefault="008D5DD6" w:rsidP="008607A7">
      <w:pPr>
        <w:pStyle w:val="Texte4"/>
      </w:pPr>
      <w:r>
        <w:lastRenderedPageBreak/>
        <w:t xml:space="preserve">L’expression du besoin en personnel est issue de son identification lors de la définition des objectifs. </w:t>
      </w:r>
    </w:p>
    <w:p w:rsidR="008D5DD6" w:rsidRDefault="008D5DD6">
      <w:pPr>
        <w:pStyle w:val="Texte4"/>
        <w:rPr>
          <w:u w:val="single"/>
        </w:rPr>
      </w:pPr>
      <w:r>
        <w:rPr>
          <w:u w:val="single"/>
        </w:rPr>
        <w:t>Formation</w:t>
      </w:r>
    </w:p>
    <w:p w:rsidR="008D5DD6" w:rsidRDefault="008D5DD6">
      <w:pPr>
        <w:pStyle w:val="Texte4"/>
      </w:pPr>
      <w:r>
        <w:t>Afin de mieux servir le client, l’entretien des compétences théoriques et pratiques s’appuie sur l’organisation de la formation définie dans la procédure « </w:t>
      </w:r>
      <w:r>
        <w:rPr>
          <w:b/>
          <w:bCs/>
        </w:rPr>
        <w:t>Formation du personnel</w:t>
      </w:r>
      <w:r>
        <w:t xml:space="preserve"> » [qp008].</w:t>
      </w:r>
    </w:p>
    <w:p w:rsidR="008D5DD6" w:rsidRDefault="008D5DD6">
      <w:pPr>
        <w:pStyle w:val="Texte4"/>
      </w:pPr>
      <w:r>
        <w:t>L’identification des besoins en formation est faite par le responsable du service de stérilisation centrale et par le personnel lui-même.</w:t>
      </w:r>
    </w:p>
    <w:p w:rsidR="008D5DD6" w:rsidRDefault="008D5DD6">
      <w:pPr>
        <w:pStyle w:val="Texte4"/>
        <w:rPr>
          <w:strike/>
        </w:rPr>
      </w:pPr>
      <w:r>
        <w:t>Les besoins en formation sont identifiés durant les colloques, l’entretien d’évaluation, suite à l’introduction de nouvelles pratiques. Un « </w:t>
      </w:r>
      <w:r>
        <w:rPr>
          <w:b/>
          <w:bCs/>
        </w:rPr>
        <w:t>plan de formation </w:t>
      </w:r>
      <w:r>
        <w:t>» [qf009] est établi. Ce plan est proposé annuellement. Il tient compte de l’évolution des technologies et des connaissances dans le domaine de la stéri</w:t>
      </w:r>
      <w:r w:rsidR="00D5414B">
        <w:t xml:space="preserve">lisation. Il est présenté à la direction </w:t>
      </w:r>
      <w:r w:rsidR="006D3848">
        <w:t xml:space="preserve">DO </w:t>
      </w:r>
      <w:r w:rsidR="00D5414B">
        <w:t>pour validation</w:t>
      </w:r>
      <w:r w:rsidR="00FB31CF">
        <w:t>.</w:t>
      </w:r>
    </w:p>
    <w:p w:rsidR="008D5DD6" w:rsidRDefault="008D5DD6">
      <w:pPr>
        <w:pStyle w:val="Texte4"/>
      </w:pPr>
      <w:r>
        <w:t>La formation à la qualité est sous la responsabilité du responsable</w:t>
      </w:r>
      <w:r w:rsidR="00156F82">
        <w:t xml:space="preserve"> assurance</w:t>
      </w:r>
      <w:r>
        <w:t xml:space="preserve"> qualité. Le responsable de la stérilisation cen</w:t>
      </w:r>
      <w:r w:rsidR="0069355F">
        <w:t>trale donne un avis consultatif, notamment en regard de la disponibilité des collaborateurs.</w:t>
      </w:r>
    </w:p>
    <w:p w:rsidR="008D5DD6" w:rsidRDefault="008D5DD6">
      <w:pPr>
        <w:pStyle w:val="Texte4"/>
      </w:pPr>
      <w:r>
        <w:t>La formation sur les postes de travail est sous la responsabilité du responsable de service.</w:t>
      </w:r>
    </w:p>
    <w:p w:rsidR="008D5DD6" w:rsidRDefault="008D5DD6">
      <w:pPr>
        <w:pStyle w:val="Texte4"/>
        <w:rPr>
          <w:u w:val="single"/>
        </w:rPr>
      </w:pPr>
      <w:r>
        <w:rPr>
          <w:u w:val="single"/>
        </w:rPr>
        <w:t>Efficacité</w:t>
      </w:r>
    </w:p>
    <w:p w:rsidR="008D5DD6" w:rsidRDefault="008D5DD6">
      <w:pPr>
        <w:pStyle w:val="Texte4"/>
      </w:pPr>
      <w:r>
        <w:t xml:space="preserve">Les responsabilités individuelles </w:t>
      </w:r>
      <w:r w:rsidR="00FB31CF">
        <w:t>concernent</w:t>
      </w:r>
      <w:r w:rsidR="00854569">
        <w:t xml:space="preserve"> </w:t>
      </w:r>
      <w:r>
        <w:t>chacun des membres du personnel et</w:t>
      </w:r>
      <w:r w:rsidR="00854569">
        <w:t xml:space="preserve"> sont</w:t>
      </w:r>
      <w:r>
        <w:t xml:space="preserve"> définies par écrit.</w:t>
      </w:r>
    </w:p>
    <w:p w:rsidR="008D5DD6" w:rsidRDefault="008D5DD6">
      <w:pPr>
        <w:pStyle w:val="Texte4"/>
      </w:pPr>
      <w:r>
        <w:t>L’étendue des responsabilités conférées à une seule personne n’entraîne aucun risque pour la qualité, elle est adaptée à ses compétences et à sa disponibilité.</w:t>
      </w:r>
    </w:p>
    <w:p w:rsidR="008D5DD6" w:rsidRDefault="008D5DD6">
      <w:pPr>
        <w:pStyle w:val="Texte4"/>
      </w:pPr>
      <w:r>
        <w:t xml:space="preserve">Tous les membres du personnel connaissent et appliquent les bonnes pratiques suisses de retraitement des dispositifs médicaux stériles qui les concernent. </w:t>
      </w:r>
    </w:p>
    <w:p w:rsidR="00372A51" w:rsidRDefault="00372A51" w:rsidP="00E541F2">
      <w:pPr>
        <w:pStyle w:val="Texte4"/>
      </w:pPr>
      <w:r>
        <w:t>Chaque collaborateur reçoit lors de sa prise de fonction la version actualisée des Bonnes Pratiques de retraitement des dispositifs médicaux stériles (</w:t>
      </w:r>
      <w:proofErr w:type="spellStart"/>
      <w:r>
        <w:t>Swissmedic</w:t>
      </w:r>
      <w:proofErr w:type="spellEnd"/>
      <w:r>
        <w:t xml:space="preserve">), ainsi que </w:t>
      </w:r>
      <w:r w:rsidR="00A6023C">
        <w:t>« </w:t>
      </w:r>
      <w:r w:rsidRPr="00A6023C">
        <w:rPr>
          <w:b/>
        </w:rPr>
        <w:t>le livret d’</w:t>
      </w:r>
      <w:r w:rsidR="00A6023C" w:rsidRPr="00A6023C">
        <w:rPr>
          <w:b/>
        </w:rPr>
        <w:t>accueil</w:t>
      </w:r>
      <w:r w:rsidR="00250364">
        <w:t> » [qr029</w:t>
      </w:r>
      <w:r w:rsidR="00A6023C">
        <w:t>]</w:t>
      </w:r>
      <w:r>
        <w:t xml:space="preserve"> qu’il doit émarger, et dans lequel il s’engage à suivre la charte qualité.</w:t>
      </w:r>
    </w:p>
    <w:p w:rsidR="008D5DD6" w:rsidRDefault="008D5DD6">
      <w:pPr>
        <w:pStyle w:val="Texte4"/>
      </w:pPr>
      <w:r>
        <w:t>Un tableau de compétences récapitule les compétences de chacun. Ce tableau est mis à jour lors de l’entretien individuel d’évaluation.</w:t>
      </w:r>
    </w:p>
    <w:p w:rsidR="008D5DD6" w:rsidRDefault="008D5DD6">
      <w:pPr>
        <w:pStyle w:val="Texte4"/>
        <w:rPr>
          <w:u w:val="single"/>
        </w:rPr>
      </w:pPr>
      <w:r>
        <w:rPr>
          <w:u w:val="single"/>
        </w:rPr>
        <w:t>Sensibilisation</w:t>
      </w:r>
    </w:p>
    <w:p w:rsidR="008D5DD6" w:rsidRDefault="008D5DD6">
      <w:pPr>
        <w:pStyle w:val="Texte4"/>
        <w:rPr>
          <w:rStyle w:val="Lienhypertextesuivivisit"/>
          <w:color w:val="auto"/>
        </w:rPr>
      </w:pPr>
      <w:r>
        <w:rPr>
          <w:rStyle w:val="Lienhypertextesuivivisit"/>
          <w:color w:val="auto"/>
        </w:rPr>
        <w:t xml:space="preserve">Des campagnes de sensibilisation à la qualité sont régulièrement organisées par le responsable qualité pour faire prendre conscience au personnel de </w:t>
      </w:r>
      <w:r w:rsidR="00250364">
        <w:rPr>
          <w:rStyle w:val="Lienhypertextesuivivisit"/>
          <w:color w:val="auto"/>
        </w:rPr>
        <w:t>l'importance de leurs activités</w:t>
      </w:r>
      <w:r>
        <w:rPr>
          <w:rStyle w:val="Lienhypertextesuivivisit"/>
          <w:color w:val="auto"/>
        </w:rPr>
        <w:t xml:space="preserve"> et de la manière dont ils contribuent à la réalisation </w:t>
      </w:r>
      <w:proofErr w:type="gramStart"/>
      <w:r w:rsidR="00250364">
        <w:rPr>
          <w:rStyle w:val="Lienhypertextesuivivisit"/>
          <w:color w:val="auto"/>
        </w:rPr>
        <w:t>des objecti</w:t>
      </w:r>
      <w:r w:rsidR="00AD2A3D">
        <w:rPr>
          <w:rStyle w:val="Lienhypertextesuivivisit"/>
          <w:color w:val="auto"/>
        </w:rPr>
        <w:t>fs</w:t>
      </w:r>
      <w:proofErr w:type="gramEnd"/>
      <w:r w:rsidR="00250364">
        <w:rPr>
          <w:rStyle w:val="Lienhypertextesuivivisit"/>
          <w:color w:val="auto"/>
        </w:rPr>
        <w:t xml:space="preserve"> qualités</w:t>
      </w:r>
      <w:r>
        <w:rPr>
          <w:rStyle w:val="Lienhypertextesuivivisit"/>
          <w:color w:val="auto"/>
        </w:rPr>
        <w:t>.</w:t>
      </w:r>
    </w:p>
    <w:p w:rsidR="008D5DD6" w:rsidRDefault="008D5DD6">
      <w:pPr>
        <w:pStyle w:val="Texte4"/>
      </w:pPr>
      <w:r>
        <w:t>Cette « </w:t>
      </w:r>
      <w:r>
        <w:rPr>
          <w:b/>
          <w:bCs/>
        </w:rPr>
        <w:t>Sensibilisation à la qualité </w:t>
      </w:r>
      <w:r>
        <w:t>» [qp009]  est aussi régulièrement faite lors des colloques, ou lors de journée de formation, conformément à la procédure y afférente.</w:t>
      </w:r>
    </w:p>
    <w:p w:rsidR="008D5DD6" w:rsidRDefault="008D5DD6">
      <w:pPr>
        <w:pStyle w:val="Texte4"/>
        <w:rPr>
          <w:u w:val="single"/>
        </w:rPr>
      </w:pPr>
      <w:r>
        <w:rPr>
          <w:u w:val="single"/>
        </w:rPr>
        <w:t>Enregistrement</w:t>
      </w:r>
    </w:p>
    <w:p w:rsidR="00250364" w:rsidRDefault="008D5DD6" w:rsidP="008607A7">
      <w:pPr>
        <w:pStyle w:val="Texte4"/>
      </w:pPr>
      <w:r>
        <w:t>Les enregistrements concernant la formation initiale et professionnelle, le savoir-faire et l’expérience sont g</w:t>
      </w:r>
      <w:r w:rsidR="00156F82">
        <w:t>érés et conservés par la direction</w:t>
      </w:r>
      <w:r>
        <w:t xml:space="preserve"> des ressour</w:t>
      </w:r>
      <w:r w:rsidR="00C01B64">
        <w:t>ces humaines de</w:t>
      </w:r>
      <w:r w:rsidR="00AB419B">
        <w:t xml:space="preserve"> </w:t>
      </w:r>
      <w:r w:rsidR="00C01B64">
        <w:t>la</w:t>
      </w:r>
      <w:r w:rsidR="006D3848">
        <w:t xml:space="preserve"> DO</w:t>
      </w:r>
      <w:r>
        <w:t xml:space="preserve">. Une copie est disponible auprès </w:t>
      </w:r>
      <w:r w:rsidR="00AD2A3D">
        <w:t>de la responsable adjointe</w:t>
      </w:r>
      <w:r>
        <w:t>.</w:t>
      </w:r>
      <w:bookmarkStart w:id="120" w:name="_Hlt36539052"/>
      <w:bookmarkStart w:id="121" w:name="_Toc36541596"/>
      <w:bookmarkStart w:id="122" w:name="_Ref55812072"/>
      <w:bookmarkStart w:id="123" w:name="_Toc57703653"/>
      <w:bookmarkEnd w:id="120"/>
    </w:p>
    <w:p w:rsidR="008D5DD6" w:rsidRDefault="008D5DD6" w:rsidP="008607A7">
      <w:pPr>
        <w:pStyle w:val="Titre3"/>
        <w:spacing w:before="240"/>
        <w:jc w:val="both"/>
      </w:pPr>
      <w:bookmarkStart w:id="124" w:name="_Toc450565511"/>
      <w:r>
        <w:lastRenderedPageBreak/>
        <w:t>6.3</w:t>
      </w:r>
      <w:r>
        <w:tab/>
        <w:t>Infrastructures</w:t>
      </w:r>
      <w:bookmarkEnd w:id="121"/>
      <w:bookmarkEnd w:id="122"/>
      <w:bookmarkEnd w:id="123"/>
      <w:bookmarkEnd w:id="124"/>
    </w:p>
    <w:p w:rsidR="008D5DD6" w:rsidRDefault="008D5DD6">
      <w:pPr>
        <w:pStyle w:val="Texte3"/>
      </w:pPr>
      <w:r>
        <w:t>Les infrastructures à disposition pour assurer la conformité des activités comprennent :</w:t>
      </w:r>
    </w:p>
    <w:p w:rsidR="008D5DD6" w:rsidRDefault="008D5DD6">
      <w:pPr>
        <w:pStyle w:val="Texte3"/>
        <w:rPr>
          <w:u w:val="single"/>
        </w:rPr>
      </w:pPr>
      <w:r>
        <w:rPr>
          <w:u w:val="single"/>
        </w:rPr>
        <w:t>Les locaux et espaces de travail</w:t>
      </w:r>
    </w:p>
    <w:p w:rsidR="008D5DD6" w:rsidRDefault="008D5DD6">
      <w:pPr>
        <w:pStyle w:val="Texte3"/>
      </w:pPr>
      <w:r>
        <w:t>Le service de stérilisation centrale met à disposition des collaborateurs une place de travail et des équipements leur permettant de réaliser les activités qui leur sont attribuées dans de bonnes conditions.</w:t>
      </w:r>
    </w:p>
    <w:p w:rsidR="008D5DD6" w:rsidRDefault="00C01B64" w:rsidP="008607A7">
      <w:pPr>
        <w:pStyle w:val="Texte3"/>
        <w:spacing w:before="120"/>
      </w:pPr>
      <w:r>
        <w:t>Il</w:t>
      </w:r>
      <w:r w:rsidR="008D5DD6">
        <w:t xml:space="preserve"> s’efforce, par le biais de mesures et de travaux, de maintenir constamment l’état de son infrastructure (locaux et espaces de travail) au niveau le mieux adapté à la prévention des risques.</w:t>
      </w:r>
    </w:p>
    <w:p w:rsidR="008D5DD6" w:rsidRDefault="008D5DD6">
      <w:pPr>
        <w:pStyle w:val="Texte3"/>
        <w:rPr>
          <w:u w:val="single"/>
        </w:rPr>
      </w:pPr>
      <w:r>
        <w:rPr>
          <w:u w:val="single"/>
        </w:rPr>
        <w:t>Les équipements techniques</w:t>
      </w:r>
    </w:p>
    <w:p w:rsidR="008D5DD6" w:rsidRDefault="008D5DD6">
      <w:pPr>
        <w:pStyle w:val="Texte3"/>
      </w:pPr>
      <w:r>
        <w:t>L’infrastructure technique est composée d’éléments de haute technologie répondant aux exigences du service.</w:t>
      </w:r>
    </w:p>
    <w:p w:rsidR="008D5DD6" w:rsidRDefault="008D5DD6" w:rsidP="008607A7">
      <w:pPr>
        <w:pStyle w:val="Texte3"/>
        <w:spacing w:before="120"/>
      </w:pPr>
      <w:r>
        <w:t xml:space="preserve">Le parc machines </w:t>
      </w:r>
      <w:r w:rsidR="001B3D5B">
        <w:t>est décrit dans la fiche « planification maintenance et validation des équipements » [qf093]</w:t>
      </w:r>
      <w:r w:rsidR="001C228E">
        <w:t>. Il se compose pour les différents secteurs de :</w:t>
      </w:r>
    </w:p>
    <w:p w:rsidR="006D3848" w:rsidRDefault="006D3848" w:rsidP="008607A7">
      <w:pPr>
        <w:pStyle w:val="Texte3"/>
        <w:spacing w:before="120"/>
      </w:pPr>
    </w:p>
    <w:tbl>
      <w:tblPr>
        <w:tblStyle w:val="Grilledutableau"/>
        <w:tblW w:w="0" w:type="auto"/>
        <w:tblInd w:w="567" w:type="dxa"/>
        <w:tblLook w:val="04A0"/>
      </w:tblPr>
      <w:tblGrid>
        <w:gridCol w:w="4458"/>
        <w:gridCol w:w="3021"/>
      </w:tblGrid>
      <w:tr w:rsidR="00493543" w:rsidTr="001B3D5B">
        <w:tc>
          <w:tcPr>
            <w:tcW w:w="4458" w:type="dxa"/>
          </w:tcPr>
          <w:p w:rsidR="00493543" w:rsidRPr="00EA2AC3" w:rsidRDefault="00493543" w:rsidP="00493543">
            <w:pPr>
              <w:pStyle w:val="Texte3"/>
              <w:spacing w:before="0"/>
              <w:ind w:left="0"/>
              <w:rPr>
                <w:b/>
                <w:color w:val="FF0000"/>
              </w:rPr>
            </w:pPr>
            <w:r w:rsidRPr="00EA2AC3">
              <w:rPr>
                <w:b/>
                <w:color w:val="FF0000"/>
              </w:rPr>
              <w:t>Secteur lavage production – blocs opératoires</w:t>
            </w:r>
          </w:p>
        </w:tc>
        <w:tc>
          <w:tcPr>
            <w:tcW w:w="3021" w:type="dxa"/>
          </w:tcPr>
          <w:p w:rsidR="00493543" w:rsidRPr="00D769EA" w:rsidRDefault="00493543" w:rsidP="001B3D5B">
            <w:r>
              <w:t>T-</w:t>
            </w:r>
            <w:r w:rsidR="001B3D5B">
              <w:t>Vision bloc</w:t>
            </w:r>
          </w:p>
        </w:tc>
      </w:tr>
      <w:tr w:rsidR="00493543" w:rsidTr="001B3D5B">
        <w:tc>
          <w:tcPr>
            <w:tcW w:w="4458" w:type="dxa"/>
          </w:tcPr>
          <w:p w:rsidR="00493543" w:rsidRPr="00EA2AC3" w:rsidRDefault="00493543" w:rsidP="006351CF">
            <w:pPr>
              <w:pStyle w:val="Texte3"/>
              <w:spacing w:before="0"/>
              <w:ind w:left="0"/>
              <w:rPr>
                <w:b/>
                <w:color w:val="FF0000"/>
              </w:rPr>
            </w:pPr>
          </w:p>
        </w:tc>
        <w:tc>
          <w:tcPr>
            <w:tcW w:w="3021" w:type="dxa"/>
          </w:tcPr>
          <w:p w:rsidR="00493543" w:rsidRPr="00D769EA" w:rsidRDefault="00493543" w:rsidP="00493543">
            <w:r>
              <w:t>T840-2</w:t>
            </w:r>
          </w:p>
        </w:tc>
      </w:tr>
      <w:tr w:rsidR="00493543" w:rsidTr="001B3D5B">
        <w:tc>
          <w:tcPr>
            <w:tcW w:w="4458" w:type="dxa"/>
          </w:tcPr>
          <w:p w:rsidR="00493543" w:rsidRPr="00EA2AC3" w:rsidRDefault="00493543" w:rsidP="006351CF">
            <w:pPr>
              <w:pStyle w:val="Texte3"/>
              <w:spacing w:before="0"/>
              <w:ind w:left="0"/>
              <w:rPr>
                <w:b/>
                <w:color w:val="FF0000"/>
                <w:u w:val="single"/>
              </w:rPr>
            </w:pPr>
          </w:p>
        </w:tc>
        <w:tc>
          <w:tcPr>
            <w:tcW w:w="3021" w:type="dxa"/>
          </w:tcPr>
          <w:p w:rsidR="00493543" w:rsidRPr="00D769EA" w:rsidRDefault="00493543" w:rsidP="00493543">
            <w:r>
              <w:t>T840-3</w:t>
            </w:r>
          </w:p>
        </w:tc>
      </w:tr>
      <w:tr w:rsidR="00493543" w:rsidTr="001B3D5B">
        <w:tc>
          <w:tcPr>
            <w:tcW w:w="4458" w:type="dxa"/>
          </w:tcPr>
          <w:p w:rsidR="00493543" w:rsidRPr="00EA2AC3" w:rsidRDefault="00493543" w:rsidP="00493543">
            <w:pPr>
              <w:pStyle w:val="Texte3"/>
              <w:spacing w:before="0"/>
              <w:ind w:left="0"/>
              <w:rPr>
                <w:b/>
                <w:color w:val="FF0000"/>
                <w:u w:val="single"/>
              </w:rPr>
            </w:pPr>
          </w:p>
        </w:tc>
        <w:tc>
          <w:tcPr>
            <w:tcW w:w="3021" w:type="dxa"/>
          </w:tcPr>
          <w:p w:rsidR="00493543" w:rsidRPr="00D769EA" w:rsidRDefault="00541492" w:rsidP="00493543">
            <w:r>
              <w:t>BIODA</w:t>
            </w:r>
          </w:p>
        </w:tc>
      </w:tr>
      <w:tr w:rsidR="00493543" w:rsidTr="001B3D5B">
        <w:tc>
          <w:tcPr>
            <w:tcW w:w="4458" w:type="dxa"/>
          </w:tcPr>
          <w:p w:rsidR="00493543" w:rsidRPr="00EA2AC3" w:rsidRDefault="00493543" w:rsidP="00493543">
            <w:pPr>
              <w:pStyle w:val="Texte3"/>
              <w:spacing w:before="0"/>
              <w:ind w:left="0"/>
              <w:rPr>
                <w:b/>
                <w:color w:val="FF0000"/>
                <w:u w:val="single"/>
              </w:rPr>
            </w:pPr>
          </w:p>
        </w:tc>
        <w:tc>
          <w:tcPr>
            <w:tcW w:w="3021" w:type="dxa"/>
          </w:tcPr>
          <w:p w:rsidR="00493543" w:rsidRDefault="001B3D5B" w:rsidP="00493543">
            <w:r>
              <w:t>Vision SC</w:t>
            </w:r>
          </w:p>
        </w:tc>
      </w:tr>
      <w:tr w:rsidR="00493543" w:rsidTr="001B3D5B">
        <w:tc>
          <w:tcPr>
            <w:tcW w:w="4458" w:type="dxa"/>
          </w:tcPr>
          <w:p w:rsidR="00493543" w:rsidRPr="00EA2AC3" w:rsidRDefault="00493543" w:rsidP="00493543">
            <w:pPr>
              <w:pStyle w:val="Texte3"/>
              <w:spacing w:before="0"/>
              <w:ind w:left="0"/>
              <w:rPr>
                <w:b/>
                <w:color w:val="FF0000"/>
                <w:u w:val="single"/>
              </w:rPr>
            </w:pPr>
          </w:p>
        </w:tc>
        <w:tc>
          <w:tcPr>
            <w:tcW w:w="3021" w:type="dxa"/>
          </w:tcPr>
          <w:p w:rsidR="00493543" w:rsidRPr="00D769EA" w:rsidRDefault="00493543" w:rsidP="001B3D5B">
            <w:r>
              <w:t>T-</w:t>
            </w:r>
            <w:r w:rsidR="001B3D5B">
              <w:t xml:space="preserve">Vision </w:t>
            </w:r>
            <w:proofErr w:type="spellStart"/>
            <w:r w:rsidR="001B3D5B">
              <w:t>prod</w:t>
            </w:r>
            <w:proofErr w:type="spellEnd"/>
          </w:p>
        </w:tc>
      </w:tr>
      <w:tr w:rsidR="00493543" w:rsidTr="001B3D5B">
        <w:tc>
          <w:tcPr>
            <w:tcW w:w="4458" w:type="dxa"/>
          </w:tcPr>
          <w:p w:rsidR="00493543" w:rsidRPr="00EA2AC3" w:rsidRDefault="00493543" w:rsidP="00493543">
            <w:pPr>
              <w:pStyle w:val="Texte3"/>
              <w:spacing w:before="0"/>
              <w:ind w:left="0"/>
              <w:rPr>
                <w:b/>
                <w:color w:val="FF0000"/>
                <w:u w:val="single"/>
              </w:rPr>
            </w:pPr>
          </w:p>
        </w:tc>
        <w:tc>
          <w:tcPr>
            <w:tcW w:w="3021" w:type="dxa"/>
          </w:tcPr>
          <w:p w:rsidR="00493543" w:rsidRDefault="00493543" w:rsidP="00493543">
            <w:r>
              <w:t>T21-5 (NGC)</w:t>
            </w:r>
          </w:p>
        </w:tc>
      </w:tr>
      <w:tr w:rsidR="00493543" w:rsidTr="001B3D5B">
        <w:tc>
          <w:tcPr>
            <w:tcW w:w="4458" w:type="dxa"/>
          </w:tcPr>
          <w:p w:rsidR="00493543" w:rsidRPr="00EA2AC3" w:rsidRDefault="00493543">
            <w:pPr>
              <w:rPr>
                <w:b/>
                <w:color w:val="FF0000"/>
              </w:rPr>
            </w:pPr>
          </w:p>
        </w:tc>
        <w:tc>
          <w:tcPr>
            <w:tcW w:w="3021" w:type="dxa"/>
          </w:tcPr>
          <w:p w:rsidR="00493543" w:rsidRDefault="001B3D5B">
            <w:proofErr w:type="spellStart"/>
            <w:r>
              <w:t>Medisafe</w:t>
            </w:r>
            <w:proofErr w:type="spellEnd"/>
            <w:r>
              <w:t xml:space="preserve"> PCF</w:t>
            </w:r>
          </w:p>
        </w:tc>
      </w:tr>
      <w:tr w:rsidR="00493543" w:rsidTr="001B3D5B">
        <w:tc>
          <w:tcPr>
            <w:tcW w:w="4458" w:type="dxa"/>
          </w:tcPr>
          <w:p w:rsidR="00493543" w:rsidRPr="00EA2AC3" w:rsidRDefault="00493543">
            <w:pPr>
              <w:rPr>
                <w:b/>
                <w:color w:val="FF0000"/>
              </w:rPr>
            </w:pPr>
          </w:p>
        </w:tc>
        <w:tc>
          <w:tcPr>
            <w:tcW w:w="3021" w:type="dxa"/>
          </w:tcPr>
          <w:p w:rsidR="00493543" w:rsidRPr="004B6F48" w:rsidRDefault="00493543" w:rsidP="001B3D5B">
            <w:r>
              <w:t>5 U</w:t>
            </w:r>
            <w:r w:rsidR="001B3D5B">
              <w:t>ltrasons</w:t>
            </w:r>
          </w:p>
        </w:tc>
      </w:tr>
      <w:tr w:rsidR="006351CF" w:rsidTr="001B3D5B">
        <w:tc>
          <w:tcPr>
            <w:tcW w:w="4458" w:type="dxa"/>
          </w:tcPr>
          <w:p w:rsidR="006351CF" w:rsidRPr="00EA2AC3" w:rsidRDefault="006351CF">
            <w:pPr>
              <w:rPr>
                <w:b/>
                <w:color w:val="FF0000"/>
              </w:rPr>
            </w:pPr>
          </w:p>
        </w:tc>
        <w:tc>
          <w:tcPr>
            <w:tcW w:w="3021" w:type="dxa"/>
          </w:tcPr>
          <w:p w:rsidR="006351CF" w:rsidRDefault="006351CF" w:rsidP="001B3D5B">
            <w:r>
              <w:t xml:space="preserve">1 </w:t>
            </w:r>
            <w:r w:rsidR="001B3D5B">
              <w:t>Ultrason irrigation</w:t>
            </w:r>
          </w:p>
        </w:tc>
      </w:tr>
      <w:tr w:rsidR="001B3D5B" w:rsidTr="001B3D5B">
        <w:tc>
          <w:tcPr>
            <w:tcW w:w="4458" w:type="dxa"/>
          </w:tcPr>
          <w:p w:rsidR="001B3D5B" w:rsidRPr="00EA2AC3" w:rsidRDefault="001B3D5B">
            <w:pPr>
              <w:rPr>
                <w:b/>
                <w:color w:val="FF0000"/>
              </w:rPr>
            </w:pPr>
          </w:p>
        </w:tc>
        <w:tc>
          <w:tcPr>
            <w:tcW w:w="3021" w:type="dxa"/>
          </w:tcPr>
          <w:p w:rsidR="001B3D5B" w:rsidRDefault="001B3D5B" w:rsidP="001B3D5B">
            <w:r>
              <w:t xml:space="preserve"> 3 Nettoyeurs  vapeurs</w:t>
            </w:r>
          </w:p>
        </w:tc>
      </w:tr>
      <w:tr w:rsidR="00493543" w:rsidTr="001B3D5B">
        <w:tc>
          <w:tcPr>
            <w:tcW w:w="4458" w:type="dxa"/>
          </w:tcPr>
          <w:p w:rsidR="00493543" w:rsidRPr="00EA2AC3" w:rsidRDefault="00493543">
            <w:pPr>
              <w:rPr>
                <w:b/>
                <w:color w:val="FF0000"/>
              </w:rPr>
            </w:pPr>
          </w:p>
        </w:tc>
        <w:tc>
          <w:tcPr>
            <w:tcW w:w="3021" w:type="dxa"/>
          </w:tcPr>
          <w:p w:rsidR="00493543" w:rsidRDefault="00397133" w:rsidP="006351CF">
            <w:r>
              <w:t>2 cabines de lavage</w:t>
            </w:r>
          </w:p>
        </w:tc>
      </w:tr>
      <w:tr w:rsidR="00493543" w:rsidTr="001B3D5B">
        <w:tc>
          <w:tcPr>
            <w:tcW w:w="4458" w:type="dxa"/>
          </w:tcPr>
          <w:p w:rsidR="00493543" w:rsidRPr="00EA2AC3" w:rsidRDefault="00493543">
            <w:pPr>
              <w:rPr>
                <w:b/>
                <w:color w:val="FF0000"/>
              </w:rPr>
            </w:pPr>
          </w:p>
        </w:tc>
        <w:tc>
          <w:tcPr>
            <w:tcW w:w="3021" w:type="dxa"/>
          </w:tcPr>
          <w:p w:rsidR="00493543" w:rsidRDefault="00397133" w:rsidP="006351CF">
            <w:r>
              <w:t>1 centrale de dosage</w:t>
            </w:r>
          </w:p>
        </w:tc>
      </w:tr>
      <w:tr w:rsidR="00493543" w:rsidTr="001B3D5B">
        <w:tc>
          <w:tcPr>
            <w:tcW w:w="4458" w:type="dxa"/>
          </w:tcPr>
          <w:p w:rsidR="00493543" w:rsidRPr="00EA2AC3" w:rsidRDefault="00493543" w:rsidP="006351CF">
            <w:pPr>
              <w:pStyle w:val="Texte3"/>
              <w:spacing w:before="0"/>
              <w:ind w:left="0"/>
              <w:rPr>
                <w:b/>
                <w:color w:val="FF0000"/>
                <w:u w:val="single"/>
              </w:rPr>
            </w:pPr>
            <w:r w:rsidRPr="00EA2AC3">
              <w:rPr>
                <w:b/>
                <w:color w:val="FF0000"/>
              </w:rPr>
              <w:t>Secteur pré désinfection opéra</w:t>
            </w:r>
          </w:p>
        </w:tc>
        <w:tc>
          <w:tcPr>
            <w:tcW w:w="3021" w:type="dxa"/>
          </w:tcPr>
          <w:p w:rsidR="00493543" w:rsidRPr="00D769EA" w:rsidRDefault="00493543" w:rsidP="006351CF">
            <w:r>
              <w:t>T21-1</w:t>
            </w:r>
          </w:p>
        </w:tc>
      </w:tr>
      <w:tr w:rsidR="00493543" w:rsidTr="001B3D5B">
        <w:tc>
          <w:tcPr>
            <w:tcW w:w="4458" w:type="dxa"/>
          </w:tcPr>
          <w:p w:rsidR="00493543" w:rsidRPr="00EA2AC3" w:rsidRDefault="00493543" w:rsidP="006351CF">
            <w:pPr>
              <w:pStyle w:val="Texte3"/>
              <w:spacing w:before="0"/>
              <w:ind w:left="0"/>
              <w:rPr>
                <w:b/>
                <w:color w:val="FF0000"/>
              </w:rPr>
            </w:pPr>
          </w:p>
        </w:tc>
        <w:tc>
          <w:tcPr>
            <w:tcW w:w="3021" w:type="dxa"/>
          </w:tcPr>
          <w:p w:rsidR="00493543" w:rsidRDefault="00493543" w:rsidP="00397133">
            <w:r>
              <w:t xml:space="preserve">1 </w:t>
            </w:r>
            <w:r w:rsidR="00397133">
              <w:t>ultrason</w:t>
            </w:r>
          </w:p>
        </w:tc>
      </w:tr>
      <w:tr w:rsidR="001B3D5B" w:rsidTr="001B3D5B">
        <w:tc>
          <w:tcPr>
            <w:tcW w:w="4458" w:type="dxa"/>
          </w:tcPr>
          <w:p w:rsidR="001B3D5B" w:rsidRPr="00EA2AC3" w:rsidRDefault="001B3D5B" w:rsidP="006351CF">
            <w:pPr>
              <w:pStyle w:val="Texte3"/>
              <w:spacing w:before="0"/>
              <w:ind w:left="0"/>
              <w:rPr>
                <w:b/>
                <w:color w:val="FF0000"/>
              </w:rPr>
            </w:pPr>
          </w:p>
        </w:tc>
        <w:tc>
          <w:tcPr>
            <w:tcW w:w="3021" w:type="dxa"/>
          </w:tcPr>
          <w:p w:rsidR="001B3D5B" w:rsidRDefault="001B3D5B" w:rsidP="00397133">
            <w:r>
              <w:t xml:space="preserve">1 </w:t>
            </w:r>
            <w:r w:rsidR="00397133">
              <w:t>nettoyeur vapeur</w:t>
            </w:r>
          </w:p>
        </w:tc>
      </w:tr>
      <w:tr w:rsidR="00493543" w:rsidTr="001B3D5B">
        <w:tc>
          <w:tcPr>
            <w:tcW w:w="4458" w:type="dxa"/>
          </w:tcPr>
          <w:p w:rsidR="00493543" w:rsidRPr="00EA2AC3" w:rsidRDefault="00493543" w:rsidP="00493543">
            <w:pPr>
              <w:pStyle w:val="Texte3"/>
              <w:spacing w:before="0"/>
              <w:ind w:left="0"/>
              <w:rPr>
                <w:b/>
                <w:color w:val="FF0000"/>
                <w:u w:val="single"/>
              </w:rPr>
            </w:pPr>
            <w:r w:rsidRPr="00EA2AC3">
              <w:rPr>
                <w:b/>
                <w:color w:val="FF0000"/>
              </w:rPr>
              <w:t xml:space="preserve">Secteur pré désinfection </w:t>
            </w:r>
            <w:proofErr w:type="spellStart"/>
            <w:r w:rsidRPr="00EA2AC3">
              <w:rPr>
                <w:b/>
                <w:color w:val="FF0000"/>
              </w:rPr>
              <w:t>bou</w:t>
            </w:r>
            <w:proofErr w:type="spellEnd"/>
          </w:p>
        </w:tc>
        <w:tc>
          <w:tcPr>
            <w:tcW w:w="3021" w:type="dxa"/>
          </w:tcPr>
          <w:p w:rsidR="00493543" w:rsidRDefault="00493543" w:rsidP="00493543">
            <w:r>
              <w:t>T21-1</w:t>
            </w:r>
          </w:p>
        </w:tc>
      </w:tr>
      <w:tr w:rsidR="00493543" w:rsidTr="001B3D5B">
        <w:tc>
          <w:tcPr>
            <w:tcW w:w="4458" w:type="dxa"/>
          </w:tcPr>
          <w:p w:rsidR="00493543" w:rsidRPr="00EA2AC3" w:rsidRDefault="00493543" w:rsidP="00493543">
            <w:pPr>
              <w:pStyle w:val="Texte3"/>
              <w:spacing w:before="0"/>
              <w:ind w:left="0"/>
              <w:rPr>
                <w:b/>
                <w:color w:val="FF0000"/>
                <w:u w:val="single"/>
              </w:rPr>
            </w:pPr>
          </w:p>
        </w:tc>
        <w:tc>
          <w:tcPr>
            <w:tcW w:w="3021" w:type="dxa"/>
          </w:tcPr>
          <w:p w:rsidR="00493543" w:rsidRDefault="00493543" w:rsidP="00493543">
            <w:r>
              <w:t>T21-2</w:t>
            </w:r>
          </w:p>
        </w:tc>
      </w:tr>
      <w:tr w:rsidR="00397133" w:rsidTr="001B3D5B">
        <w:tc>
          <w:tcPr>
            <w:tcW w:w="4458" w:type="dxa"/>
          </w:tcPr>
          <w:p w:rsidR="00397133" w:rsidRDefault="00397133" w:rsidP="00493543">
            <w:pPr>
              <w:pStyle w:val="Texte3"/>
              <w:spacing w:before="0"/>
              <w:ind w:left="0"/>
              <w:rPr>
                <w:u w:val="single"/>
              </w:rPr>
            </w:pPr>
          </w:p>
        </w:tc>
        <w:tc>
          <w:tcPr>
            <w:tcW w:w="3021" w:type="dxa"/>
          </w:tcPr>
          <w:p w:rsidR="00397133" w:rsidRDefault="00397133" w:rsidP="0089396C">
            <w:r>
              <w:t>1 ultrason</w:t>
            </w:r>
          </w:p>
        </w:tc>
      </w:tr>
      <w:tr w:rsidR="00397133" w:rsidTr="001B3D5B">
        <w:tc>
          <w:tcPr>
            <w:tcW w:w="4458" w:type="dxa"/>
          </w:tcPr>
          <w:p w:rsidR="00397133" w:rsidRDefault="00397133" w:rsidP="00493543">
            <w:pPr>
              <w:pStyle w:val="Texte3"/>
              <w:spacing w:before="0"/>
              <w:ind w:left="0"/>
              <w:rPr>
                <w:u w:val="single"/>
              </w:rPr>
            </w:pPr>
          </w:p>
        </w:tc>
        <w:tc>
          <w:tcPr>
            <w:tcW w:w="3021" w:type="dxa"/>
          </w:tcPr>
          <w:p w:rsidR="00397133" w:rsidRDefault="00397133" w:rsidP="0089396C">
            <w:r>
              <w:t>1 nettoyeur vapeur</w:t>
            </w:r>
          </w:p>
        </w:tc>
      </w:tr>
      <w:tr w:rsidR="001B3D5B" w:rsidTr="001B3D5B">
        <w:tc>
          <w:tcPr>
            <w:tcW w:w="4458" w:type="dxa"/>
          </w:tcPr>
          <w:p w:rsidR="001B3D5B" w:rsidRDefault="001B3D5B" w:rsidP="00493543">
            <w:pPr>
              <w:pStyle w:val="Texte3"/>
              <w:spacing w:before="0"/>
              <w:ind w:left="0"/>
              <w:rPr>
                <w:u w:val="single"/>
              </w:rPr>
            </w:pPr>
          </w:p>
        </w:tc>
        <w:tc>
          <w:tcPr>
            <w:tcW w:w="3021" w:type="dxa"/>
          </w:tcPr>
          <w:p w:rsidR="001B3D5B" w:rsidRDefault="001B3D5B" w:rsidP="00493543"/>
        </w:tc>
      </w:tr>
      <w:tr w:rsidR="00493543" w:rsidTr="001B3D5B">
        <w:tc>
          <w:tcPr>
            <w:tcW w:w="4458" w:type="dxa"/>
          </w:tcPr>
          <w:p w:rsidR="00493543" w:rsidRPr="00EA2AC3" w:rsidRDefault="001B3D5B" w:rsidP="00493543">
            <w:pPr>
              <w:pStyle w:val="Texte3"/>
              <w:spacing w:before="0"/>
              <w:ind w:left="0"/>
              <w:rPr>
                <w:b/>
                <w:color w:val="00B050"/>
              </w:rPr>
            </w:pPr>
            <w:r w:rsidRPr="00EA2AC3">
              <w:rPr>
                <w:b/>
                <w:color w:val="00B050"/>
              </w:rPr>
              <w:t>Secteur conditionnement</w:t>
            </w:r>
          </w:p>
        </w:tc>
        <w:tc>
          <w:tcPr>
            <w:tcW w:w="3021" w:type="dxa"/>
          </w:tcPr>
          <w:p w:rsidR="00493543" w:rsidRDefault="001B3D5B" w:rsidP="00397133">
            <w:r>
              <w:t xml:space="preserve">17 </w:t>
            </w:r>
            <w:r w:rsidR="00397133">
              <w:t>soudeuses</w:t>
            </w:r>
          </w:p>
        </w:tc>
      </w:tr>
      <w:tr w:rsidR="001B3D5B" w:rsidTr="001B3D5B">
        <w:tc>
          <w:tcPr>
            <w:tcW w:w="4458" w:type="dxa"/>
          </w:tcPr>
          <w:p w:rsidR="001B3D5B" w:rsidRDefault="001B3D5B" w:rsidP="00493543">
            <w:pPr>
              <w:pStyle w:val="Texte3"/>
              <w:spacing w:before="0"/>
              <w:ind w:left="0"/>
              <w:rPr>
                <w:u w:val="single"/>
              </w:rPr>
            </w:pPr>
          </w:p>
        </w:tc>
        <w:tc>
          <w:tcPr>
            <w:tcW w:w="3021" w:type="dxa"/>
          </w:tcPr>
          <w:p w:rsidR="001B3D5B" w:rsidRDefault="001B3D5B" w:rsidP="00397133">
            <w:r>
              <w:t xml:space="preserve">4 </w:t>
            </w:r>
            <w:r w:rsidR="00397133">
              <w:t>systèmes intégra ultra</w:t>
            </w:r>
          </w:p>
        </w:tc>
      </w:tr>
      <w:tr w:rsidR="001B3D5B" w:rsidTr="001B3D5B">
        <w:tc>
          <w:tcPr>
            <w:tcW w:w="4458" w:type="dxa"/>
          </w:tcPr>
          <w:p w:rsidR="001B3D5B" w:rsidRDefault="001B3D5B" w:rsidP="00493543">
            <w:pPr>
              <w:pStyle w:val="Texte3"/>
              <w:spacing w:before="0"/>
              <w:ind w:left="0"/>
              <w:rPr>
                <w:u w:val="single"/>
              </w:rPr>
            </w:pPr>
          </w:p>
        </w:tc>
        <w:tc>
          <w:tcPr>
            <w:tcW w:w="3021" w:type="dxa"/>
          </w:tcPr>
          <w:p w:rsidR="001B3D5B" w:rsidRDefault="001B3D5B" w:rsidP="00397133">
            <w:r>
              <w:t xml:space="preserve">6 </w:t>
            </w:r>
            <w:r w:rsidR="00397133">
              <w:t xml:space="preserve">armoires </w:t>
            </w:r>
            <w:proofErr w:type="spellStart"/>
            <w:r w:rsidR="00397133">
              <w:t>séchantes</w:t>
            </w:r>
            <w:proofErr w:type="spellEnd"/>
          </w:p>
        </w:tc>
      </w:tr>
      <w:tr w:rsidR="001B3D5B" w:rsidTr="001B3D5B">
        <w:tc>
          <w:tcPr>
            <w:tcW w:w="4458" w:type="dxa"/>
          </w:tcPr>
          <w:p w:rsidR="001B3D5B" w:rsidRDefault="001B3D5B" w:rsidP="00493543">
            <w:pPr>
              <w:pStyle w:val="Texte3"/>
              <w:spacing w:before="0"/>
              <w:ind w:left="0"/>
              <w:rPr>
                <w:u w:val="single"/>
              </w:rPr>
            </w:pPr>
          </w:p>
        </w:tc>
        <w:tc>
          <w:tcPr>
            <w:tcW w:w="3021" w:type="dxa"/>
          </w:tcPr>
          <w:p w:rsidR="001B3D5B" w:rsidRDefault="001B3D5B" w:rsidP="00397133">
            <w:r>
              <w:t xml:space="preserve">1 </w:t>
            </w:r>
            <w:r w:rsidR="00397133">
              <w:t>machine pour l’emballage automatique</w:t>
            </w:r>
          </w:p>
        </w:tc>
      </w:tr>
      <w:tr w:rsidR="001B3D5B" w:rsidTr="001B3D5B">
        <w:tc>
          <w:tcPr>
            <w:tcW w:w="4458" w:type="dxa"/>
          </w:tcPr>
          <w:p w:rsidR="001B3D5B" w:rsidRDefault="001B3D5B" w:rsidP="00493543">
            <w:pPr>
              <w:pStyle w:val="Texte3"/>
              <w:spacing w:before="0"/>
              <w:ind w:left="0"/>
              <w:rPr>
                <w:u w:val="single"/>
              </w:rPr>
            </w:pPr>
          </w:p>
        </w:tc>
        <w:tc>
          <w:tcPr>
            <w:tcW w:w="3021" w:type="dxa"/>
          </w:tcPr>
          <w:p w:rsidR="001B3D5B" w:rsidRDefault="001B3D5B" w:rsidP="00493543"/>
        </w:tc>
      </w:tr>
      <w:tr w:rsidR="001B3D5B" w:rsidTr="001B3D5B">
        <w:tc>
          <w:tcPr>
            <w:tcW w:w="4458" w:type="dxa"/>
          </w:tcPr>
          <w:p w:rsidR="001B3D5B" w:rsidRPr="00EA2AC3" w:rsidRDefault="001B3D5B" w:rsidP="00493543">
            <w:pPr>
              <w:pStyle w:val="Texte3"/>
              <w:spacing w:before="0"/>
              <w:ind w:left="0"/>
              <w:rPr>
                <w:b/>
                <w:color w:val="7030A0"/>
              </w:rPr>
            </w:pPr>
            <w:r w:rsidRPr="00EA2AC3">
              <w:rPr>
                <w:b/>
                <w:color w:val="7030A0"/>
              </w:rPr>
              <w:t>Secteur autoclave</w:t>
            </w:r>
          </w:p>
        </w:tc>
        <w:tc>
          <w:tcPr>
            <w:tcW w:w="3021" w:type="dxa"/>
          </w:tcPr>
          <w:p w:rsidR="001B3D5B" w:rsidRDefault="001B3D5B" w:rsidP="00493543">
            <w:r>
              <w:t xml:space="preserve">6 autoclaves </w:t>
            </w:r>
            <w:proofErr w:type="gramStart"/>
            <w:r w:rsidR="00397133">
              <w:t>vapeur</w:t>
            </w:r>
            <w:proofErr w:type="gramEnd"/>
          </w:p>
        </w:tc>
      </w:tr>
      <w:tr w:rsidR="001B3D5B" w:rsidTr="001B3D5B">
        <w:tc>
          <w:tcPr>
            <w:tcW w:w="4458" w:type="dxa"/>
          </w:tcPr>
          <w:p w:rsidR="001B3D5B" w:rsidRDefault="001B3D5B" w:rsidP="00493543">
            <w:pPr>
              <w:pStyle w:val="Texte3"/>
              <w:spacing w:before="0"/>
              <w:ind w:left="0"/>
              <w:rPr>
                <w:u w:val="single"/>
              </w:rPr>
            </w:pPr>
          </w:p>
        </w:tc>
        <w:tc>
          <w:tcPr>
            <w:tcW w:w="3021" w:type="dxa"/>
          </w:tcPr>
          <w:p w:rsidR="001B3D5B" w:rsidRDefault="00397133" w:rsidP="00493543">
            <w:r>
              <w:t xml:space="preserve">2 autoclaves </w:t>
            </w:r>
            <w:proofErr w:type="gramStart"/>
            <w:r>
              <w:t>oxyde</w:t>
            </w:r>
            <w:proofErr w:type="gramEnd"/>
            <w:r>
              <w:t xml:space="preserve"> d’éthylène</w:t>
            </w:r>
          </w:p>
        </w:tc>
      </w:tr>
      <w:tr w:rsidR="001B3D5B" w:rsidTr="001B3D5B">
        <w:tc>
          <w:tcPr>
            <w:tcW w:w="4458" w:type="dxa"/>
          </w:tcPr>
          <w:p w:rsidR="001B3D5B" w:rsidRDefault="001B3D5B" w:rsidP="00493543">
            <w:pPr>
              <w:pStyle w:val="Texte3"/>
              <w:spacing w:before="0"/>
              <w:ind w:left="0"/>
              <w:rPr>
                <w:u w:val="single"/>
              </w:rPr>
            </w:pPr>
          </w:p>
        </w:tc>
        <w:tc>
          <w:tcPr>
            <w:tcW w:w="3021" w:type="dxa"/>
          </w:tcPr>
          <w:p w:rsidR="001B3D5B" w:rsidRDefault="00397133" w:rsidP="00493543">
            <w:r>
              <w:t>1 autoclave par diffusion de peroxyde d’hydrogène et phase plasma</w:t>
            </w:r>
          </w:p>
        </w:tc>
      </w:tr>
      <w:tr w:rsidR="001B3D5B" w:rsidTr="001B3D5B">
        <w:tc>
          <w:tcPr>
            <w:tcW w:w="4458" w:type="dxa"/>
          </w:tcPr>
          <w:p w:rsidR="001B3D5B" w:rsidRDefault="001B3D5B" w:rsidP="00493543">
            <w:pPr>
              <w:pStyle w:val="Texte3"/>
              <w:spacing w:before="0"/>
              <w:ind w:left="0"/>
              <w:rPr>
                <w:u w:val="single"/>
              </w:rPr>
            </w:pPr>
          </w:p>
        </w:tc>
        <w:tc>
          <w:tcPr>
            <w:tcW w:w="3021" w:type="dxa"/>
          </w:tcPr>
          <w:p w:rsidR="001B3D5B" w:rsidRDefault="001B3D5B" w:rsidP="00493543"/>
        </w:tc>
      </w:tr>
      <w:tr w:rsidR="00EA2AC3" w:rsidTr="001B3D5B">
        <w:tc>
          <w:tcPr>
            <w:tcW w:w="4458" w:type="dxa"/>
          </w:tcPr>
          <w:p w:rsidR="00EA2AC3" w:rsidRPr="00EA2AC3" w:rsidRDefault="00EA2AC3" w:rsidP="00EA2AC3">
            <w:pPr>
              <w:pStyle w:val="Texte3"/>
              <w:spacing w:before="0"/>
              <w:ind w:left="0"/>
              <w:rPr>
                <w:b/>
              </w:rPr>
            </w:pPr>
            <w:r w:rsidRPr="00EA2AC3">
              <w:rPr>
                <w:b/>
              </w:rPr>
              <w:lastRenderedPageBreak/>
              <w:t>Divers</w:t>
            </w:r>
          </w:p>
        </w:tc>
        <w:tc>
          <w:tcPr>
            <w:tcW w:w="3021" w:type="dxa"/>
          </w:tcPr>
          <w:p w:rsidR="00EA2AC3" w:rsidRDefault="00D5591C" w:rsidP="00D5591C">
            <w:pPr>
              <w:rPr>
                <w:rFonts w:cs="Arial"/>
                <w:color w:val="000000"/>
                <w:szCs w:val="20"/>
              </w:rPr>
            </w:pPr>
            <w:r>
              <w:rPr>
                <w:rFonts w:cs="Arial"/>
                <w:color w:val="000000"/>
                <w:szCs w:val="20"/>
              </w:rPr>
              <w:t xml:space="preserve">1 </w:t>
            </w:r>
            <w:proofErr w:type="spellStart"/>
            <w:r>
              <w:rPr>
                <w:rFonts w:cs="Arial"/>
                <w:color w:val="000000"/>
                <w:szCs w:val="20"/>
              </w:rPr>
              <w:t>siccator</w:t>
            </w:r>
            <w:proofErr w:type="spellEnd"/>
          </w:p>
        </w:tc>
      </w:tr>
      <w:tr w:rsidR="00EA2AC3" w:rsidTr="001B3D5B">
        <w:tc>
          <w:tcPr>
            <w:tcW w:w="4458" w:type="dxa"/>
          </w:tcPr>
          <w:p w:rsidR="00EA2AC3" w:rsidRPr="00397133" w:rsidRDefault="00EA2AC3" w:rsidP="00EA2AC3">
            <w:pPr>
              <w:pStyle w:val="Texte3"/>
              <w:spacing w:before="0"/>
              <w:ind w:left="0"/>
            </w:pPr>
          </w:p>
        </w:tc>
        <w:tc>
          <w:tcPr>
            <w:tcW w:w="3021" w:type="dxa"/>
          </w:tcPr>
          <w:p w:rsidR="00EA2AC3" w:rsidRDefault="00D5591C" w:rsidP="00EA2AC3">
            <w:pPr>
              <w:rPr>
                <w:rFonts w:cs="Arial"/>
                <w:color w:val="000000"/>
                <w:szCs w:val="20"/>
              </w:rPr>
            </w:pPr>
            <w:r>
              <w:rPr>
                <w:rFonts w:cs="Arial"/>
                <w:color w:val="000000"/>
                <w:szCs w:val="20"/>
              </w:rPr>
              <w:t>1 dynamomètre</w:t>
            </w:r>
          </w:p>
        </w:tc>
      </w:tr>
      <w:tr w:rsidR="00EA2AC3" w:rsidTr="001B3D5B">
        <w:tc>
          <w:tcPr>
            <w:tcW w:w="4458" w:type="dxa"/>
          </w:tcPr>
          <w:p w:rsidR="00EA2AC3" w:rsidRPr="00397133" w:rsidRDefault="00EA2AC3" w:rsidP="00EA2AC3">
            <w:pPr>
              <w:pStyle w:val="Texte3"/>
              <w:spacing w:before="0"/>
              <w:ind w:left="0"/>
            </w:pPr>
          </w:p>
        </w:tc>
        <w:tc>
          <w:tcPr>
            <w:tcW w:w="3021" w:type="dxa"/>
          </w:tcPr>
          <w:p w:rsidR="00EA2AC3" w:rsidRDefault="00D5591C" w:rsidP="00EA2AC3">
            <w:pPr>
              <w:rPr>
                <w:rFonts w:cs="Arial"/>
                <w:color w:val="000000"/>
                <w:szCs w:val="20"/>
              </w:rPr>
            </w:pPr>
            <w:r>
              <w:rPr>
                <w:rFonts w:cs="Arial"/>
                <w:color w:val="000000"/>
                <w:szCs w:val="20"/>
              </w:rPr>
              <w:t>1 microscope</w:t>
            </w:r>
          </w:p>
        </w:tc>
      </w:tr>
      <w:tr w:rsidR="00EA2AC3" w:rsidTr="001B3D5B">
        <w:tc>
          <w:tcPr>
            <w:tcW w:w="4458" w:type="dxa"/>
          </w:tcPr>
          <w:p w:rsidR="00EA2AC3" w:rsidRPr="00397133" w:rsidRDefault="00EA2AC3" w:rsidP="00EA2AC3">
            <w:pPr>
              <w:pStyle w:val="Texte3"/>
              <w:spacing w:before="0"/>
              <w:ind w:left="0"/>
            </w:pPr>
          </w:p>
        </w:tc>
        <w:tc>
          <w:tcPr>
            <w:tcW w:w="3021" w:type="dxa"/>
          </w:tcPr>
          <w:p w:rsidR="00EA2AC3" w:rsidRDefault="00D5591C" w:rsidP="00EA2AC3">
            <w:pPr>
              <w:rPr>
                <w:rFonts w:cs="Arial"/>
                <w:color w:val="000000"/>
                <w:szCs w:val="20"/>
              </w:rPr>
            </w:pPr>
            <w:r>
              <w:rPr>
                <w:rFonts w:cs="Arial"/>
                <w:color w:val="000000"/>
                <w:szCs w:val="20"/>
              </w:rPr>
              <w:t>3 testeur</w:t>
            </w:r>
            <w:r w:rsidR="008E18DE">
              <w:rPr>
                <w:rFonts w:cs="Arial"/>
                <w:color w:val="000000"/>
                <w:szCs w:val="20"/>
              </w:rPr>
              <w:t>s</w:t>
            </w:r>
            <w:r>
              <w:rPr>
                <w:rFonts w:cs="Arial"/>
                <w:color w:val="000000"/>
                <w:szCs w:val="20"/>
              </w:rPr>
              <w:t xml:space="preserve"> pour gainage</w:t>
            </w:r>
          </w:p>
        </w:tc>
      </w:tr>
      <w:tr w:rsidR="00EA2AC3" w:rsidTr="001B3D5B">
        <w:tc>
          <w:tcPr>
            <w:tcW w:w="4458" w:type="dxa"/>
          </w:tcPr>
          <w:p w:rsidR="00EA2AC3" w:rsidRPr="00397133" w:rsidRDefault="00EA2AC3" w:rsidP="00EA2AC3">
            <w:pPr>
              <w:pStyle w:val="Texte3"/>
              <w:spacing w:before="0"/>
              <w:ind w:left="0"/>
            </w:pPr>
          </w:p>
        </w:tc>
        <w:tc>
          <w:tcPr>
            <w:tcW w:w="3021" w:type="dxa"/>
          </w:tcPr>
          <w:p w:rsidR="00EA2AC3" w:rsidRDefault="00D5591C" w:rsidP="00D5591C">
            <w:pPr>
              <w:rPr>
                <w:rFonts w:cs="Arial"/>
                <w:color w:val="000000"/>
                <w:szCs w:val="20"/>
              </w:rPr>
            </w:pPr>
            <w:r>
              <w:rPr>
                <w:rFonts w:cs="Arial"/>
                <w:color w:val="000000"/>
                <w:szCs w:val="20"/>
              </w:rPr>
              <w:t>1 testeur de câble</w:t>
            </w:r>
          </w:p>
        </w:tc>
      </w:tr>
      <w:tr w:rsidR="00EA2AC3" w:rsidTr="001B3D5B">
        <w:tc>
          <w:tcPr>
            <w:tcW w:w="4458" w:type="dxa"/>
          </w:tcPr>
          <w:p w:rsidR="00EA2AC3" w:rsidRPr="00397133" w:rsidRDefault="00EA2AC3" w:rsidP="00EA2AC3">
            <w:pPr>
              <w:pStyle w:val="Texte3"/>
              <w:spacing w:before="0"/>
              <w:ind w:left="0"/>
            </w:pPr>
          </w:p>
        </w:tc>
        <w:tc>
          <w:tcPr>
            <w:tcW w:w="3021" w:type="dxa"/>
          </w:tcPr>
          <w:p w:rsidR="00D5591C" w:rsidRDefault="00D5591C" w:rsidP="00EA2AC3">
            <w:pPr>
              <w:rPr>
                <w:rFonts w:cs="Arial"/>
                <w:color w:val="000000"/>
                <w:szCs w:val="20"/>
              </w:rPr>
            </w:pPr>
            <w:r>
              <w:rPr>
                <w:rFonts w:cs="Arial"/>
                <w:color w:val="000000"/>
                <w:szCs w:val="20"/>
              </w:rPr>
              <w:t>1 module vidéo</w:t>
            </w:r>
          </w:p>
        </w:tc>
      </w:tr>
      <w:tr w:rsidR="00EA2AC3" w:rsidTr="001B3D5B">
        <w:tc>
          <w:tcPr>
            <w:tcW w:w="4458" w:type="dxa"/>
          </w:tcPr>
          <w:p w:rsidR="00EA2AC3" w:rsidRPr="00397133" w:rsidRDefault="00EA2AC3" w:rsidP="00EA2AC3">
            <w:pPr>
              <w:pStyle w:val="Texte3"/>
              <w:spacing w:before="0"/>
              <w:ind w:left="0"/>
            </w:pPr>
          </w:p>
        </w:tc>
        <w:tc>
          <w:tcPr>
            <w:tcW w:w="3021" w:type="dxa"/>
          </w:tcPr>
          <w:p w:rsidR="00EA2AC3" w:rsidRDefault="00D5591C" w:rsidP="00EA2AC3">
            <w:pPr>
              <w:rPr>
                <w:rFonts w:cs="Arial"/>
                <w:color w:val="000000"/>
                <w:szCs w:val="20"/>
              </w:rPr>
            </w:pPr>
            <w:r>
              <w:rPr>
                <w:rFonts w:cs="Arial"/>
                <w:color w:val="000000"/>
                <w:szCs w:val="20"/>
              </w:rPr>
              <w:t>1 balance de précision</w:t>
            </w:r>
          </w:p>
        </w:tc>
      </w:tr>
      <w:tr w:rsidR="00EA2AC3" w:rsidTr="001B3D5B">
        <w:tc>
          <w:tcPr>
            <w:tcW w:w="4458" w:type="dxa"/>
          </w:tcPr>
          <w:p w:rsidR="00EA2AC3" w:rsidRPr="00397133" w:rsidRDefault="00EA2AC3" w:rsidP="00EA2AC3">
            <w:pPr>
              <w:pStyle w:val="Texte3"/>
              <w:spacing w:before="0"/>
              <w:ind w:left="0"/>
            </w:pPr>
          </w:p>
        </w:tc>
        <w:tc>
          <w:tcPr>
            <w:tcW w:w="3021" w:type="dxa"/>
          </w:tcPr>
          <w:p w:rsidR="00EA2AC3" w:rsidRDefault="00D5591C" w:rsidP="00EA2AC3">
            <w:pPr>
              <w:rPr>
                <w:rFonts w:cs="Arial"/>
                <w:color w:val="000000"/>
                <w:szCs w:val="20"/>
              </w:rPr>
            </w:pPr>
            <w:r>
              <w:rPr>
                <w:rFonts w:cs="Arial"/>
                <w:color w:val="000000"/>
                <w:szCs w:val="20"/>
              </w:rPr>
              <w:t>Divers chariots</w:t>
            </w:r>
          </w:p>
        </w:tc>
      </w:tr>
      <w:tr w:rsidR="00EA2AC3" w:rsidTr="001B3D5B">
        <w:tc>
          <w:tcPr>
            <w:tcW w:w="4458" w:type="dxa"/>
          </w:tcPr>
          <w:p w:rsidR="00EA2AC3" w:rsidRPr="00397133" w:rsidRDefault="00EA2AC3" w:rsidP="00EA2AC3">
            <w:pPr>
              <w:pStyle w:val="Texte3"/>
              <w:spacing w:before="0"/>
              <w:ind w:left="0"/>
            </w:pPr>
          </w:p>
        </w:tc>
        <w:tc>
          <w:tcPr>
            <w:tcW w:w="3021" w:type="dxa"/>
          </w:tcPr>
          <w:p w:rsidR="00EA2AC3" w:rsidRDefault="00D5591C" w:rsidP="00EA2AC3">
            <w:pPr>
              <w:rPr>
                <w:rFonts w:cs="Arial"/>
                <w:color w:val="000000"/>
                <w:szCs w:val="20"/>
              </w:rPr>
            </w:pPr>
            <w:r>
              <w:rPr>
                <w:rFonts w:cs="Arial"/>
                <w:color w:val="000000"/>
                <w:szCs w:val="20"/>
              </w:rPr>
              <w:t>2 tracteurs</w:t>
            </w:r>
            <w:r w:rsidR="008E18DE">
              <w:rPr>
                <w:rFonts w:cs="Arial"/>
                <w:color w:val="000000"/>
                <w:szCs w:val="20"/>
              </w:rPr>
              <w:t xml:space="preserve"> + 1 </w:t>
            </w:r>
            <w:proofErr w:type="spellStart"/>
            <w:r w:rsidR="008E18DE">
              <w:rPr>
                <w:rFonts w:cs="Arial"/>
                <w:color w:val="000000"/>
                <w:szCs w:val="20"/>
              </w:rPr>
              <w:t>trotinette</w:t>
            </w:r>
            <w:proofErr w:type="spellEnd"/>
          </w:p>
        </w:tc>
      </w:tr>
    </w:tbl>
    <w:p w:rsidR="001C228E" w:rsidRDefault="001C228E" w:rsidP="008607A7">
      <w:pPr>
        <w:pStyle w:val="Texte3"/>
        <w:spacing w:before="0"/>
        <w:rPr>
          <w:u w:val="single"/>
        </w:rPr>
      </w:pPr>
    </w:p>
    <w:p w:rsidR="008D5DD6" w:rsidRDefault="008D5DD6" w:rsidP="008607A7">
      <w:pPr>
        <w:pStyle w:val="Texte3"/>
        <w:spacing w:before="0"/>
        <w:rPr>
          <w:u w:val="single"/>
        </w:rPr>
      </w:pPr>
      <w:r>
        <w:rPr>
          <w:u w:val="single"/>
        </w:rPr>
        <w:t>Les dispositifs informatiques</w:t>
      </w:r>
    </w:p>
    <w:p w:rsidR="008D5DD6" w:rsidRDefault="008D5DD6">
      <w:pPr>
        <w:pStyle w:val="Texte3"/>
        <w:rPr>
          <w:szCs w:val="20"/>
        </w:rPr>
      </w:pPr>
      <w:r>
        <w:t>Le service dispose également d’</w:t>
      </w:r>
      <w:r>
        <w:rPr>
          <w:szCs w:val="20"/>
        </w:rPr>
        <w:t xml:space="preserve">équipements informatiques, </w:t>
      </w:r>
      <w:r>
        <w:t xml:space="preserve">de </w:t>
      </w:r>
      <w:r>
        <w:rPr>
          <w:szCs w:val="20"/>
        </w:rPr>
        <w:t xml:space="preserve">matériels et </w:t>
      </w:r>
      <w:r>
        <w:t xml:space="preserve">de </w:t>
      </w:r>
      <w:r>
        <w:rPr>
          <w:szCs w:val="20"/>
        </w:rPr>
        <w:t xml:space="preserve">logiciels </w:t>
      </w:r>
      <w:r>
        <w:t>n</w:t>
      </w:r>
      <w:r>
        <w:rPr>
          <w:szCs w:val="20"/>
        </w:rPr>
        <w:t>écessaires pour obte</w:t>
      </w:r>
      <w:r w:rsidR="00156F82">
        <w:rPr>
          <w:szCs w:val="20"/>
        </w:rPr>
        <w:t>nir la qualité requise, comme suit</w:t>
      </w:r>
      <w:r>
        <w:rPr>
          <w:szCs w:val="20"/>
        </w:rPr>
        <w:t> :</w:t>
      </w:r>
    </w:p>
    <w:p w:rsidR="008D5DD6" w:rsidRDefault="001C7425">
      <w:pPr>
        <w:pStyle w:val="Texte4"/>
      </w:pPr>
      <w:r>
        <w:t>- des stations de travail</w:t>
      </w:r>
      <w:r w:rsidR="008D5DD6">
        <w:t xml:space="preserve"> utilisées dans le cadre du suivi du système qualité, pour la supervision de certains dispositifs, pour la gestion des commandes de matériels par les clients,</w:t>
      </w:r>
      <w:r>
        <w:t xml:space="preserve"> pour la réda</w:t>
      </w:r>
      <w:r w:rsidR="007B07FD">
        <w:t>c</w:t>
      </w:r>
      <w:r w:rsidR="00270126">
        <w:t>tion de procédures</w:t>
      </w:r>
    </w:p>
    <w:p w:rsidR="008D5DD6" w:rsidRDefault="008D5DD6">
      <w:pPr>
        <w:pStyle w:val="Texte4"/>
      </w:pPr>
      <w:r>
        <w:t>- des serveurs informatiques sur lesquels sont stockés et sauvegardés la documentation du système de management de la qual</w:t>
      </w:r>
      <w:r w:rsidR="007B07FD">
        <w:t xml:space="preserve">ité, </w:t>
      </w:r>
      <w:r w:rsidR="00270126">
        <w:t>des enregistrements</w:t>
      </w:r>
    </w:p>
    <w:p w:rsidR="008D5DD6" w:rsidRDefault="008D5DD6">
      <w:pPr>
        <w:pStyle w:val="Texte4"/>
      </w:pPr>
      <w:r>
        <w:t>- du matériel périphérique composé</w:t>
      </w:r>
      <w:r w:rsidR="00854569">
        <w:t xml:space="preserve"> de photocopieuse,</w:t>
      </w:r>
      <w:r>
        <w:t xml:space="preserve"> d’imprimantes, de</w:t>
      </w:r>
      <w:r w:rsidR="001C7425">
        <w:t xml:space="preserve"> scanner, de graveur de CD.</w:t>
      </w:r>
    </w:p>
    <w:p w:rsidR="008D5DD6" w:rsidRDefault="008D5DD6">
      <w:pPr>
        <w:pStyle w:val="Texte4"/>
        <w:ind w:left="567"/>
      </w:pPr>
      <w:r>
        <w:t xml:space="preserve">L’ensemble de la documentation </w:t>
      </w:r>
      <w:r w:rsidR="00C01B64">
        <w:t xml:space="preserve">relative à la traçabilité réglementaire </w:t>
      </w:r>
      <w:r>
        <w:t>est disponible sur sup</w:t>
      </w:r>
      <w:r w:rsidR="00250364">
        <w:t>port « papier », et est archivé</w:t>
      </w:r>
      <w:r>
        <w:t xml:space="preserve"> dans le local d’archivage de la stérilisation cen</w:t>
      </w:r>
      <w:r w:rsidR="007B07FD">
        <w:t xml:space="preserve">trale, situé sous la radiologie </w:t>
      </w:r>
      <w:r w:rsidR="001C7425">
        <w:t>(4C-S-503-0)</w:t>
      </w:r>
      <w:r w:rsidR="007B07FD">
        <w:t>.</w:t>
      </w:r>
    </w:p>
    <w:p w:rsidR="008D5DD6" w:rsidRDefault="008D5DD6">
      <w:pPr>
        <w:pStyle w:val="Texte3"/>
      </w:pPr>
      <w:r>
        <w:t xml:space="preserve">Le service est pourvu d’un réseau informatique auquel sont </w:t>
      </w:r>
      <w:r w:rsidR="00250364">
        <w:t>connectées</w:t>
      </w:r>
      <w:r>
        <w:rPr>
          <w:i/>
          <w:iCs/>
        </w:rPr>
        <w:t xml:space="preserve"> </w:t>
      </w:r>
      <w:r>
        <w:t>toutes les stations de travail.</w:t>
      </w:r>
    </w:p>
    <w:p w:rsidR="008D5DD6" w:rsidRDefault="008D5DD6">
      <w:pPr>
        <w:pStyle w:val="Texte3"/>
      </w:pPr>
      <w:r>
        <w:t>Il permet de partager la documentation, de transmettre les demandes d’achats, de valider les commandes des clients, d’effectuer la traçabilité des produits sté</w:t>
      </w:r>
      <w:r w:rsidR="001C7425">
        <w:t>rilisés, de superviser certains équipements</w:t>
      </w:r>
      <w:r>
        <w:t xml:space="preserve"> (laveur</w:t>
      </w:r>
      <w:r w:rsidR="001C7425">
        <w:t>s, stérilisateurs à vapeur)</w:t>
      </w:r>
      <w:r>
        <w:t>.</w:t>
      </w:r>
    </w:p>
    <w:p w:rsidR="008D5DD6" w:rsidRDefault="008D5DD6">
      <w:pPr>
        <w:pStyle w:val="Texte3"/>
        <w:rPr>
          <w:rFonts w:cs="Arial"/>
          <w:szCs w:val="20"/>
        </w:rPr>
      </w:pPr>
      <w:r>
        <w:rPr>
          <w:rFonts w:cs="Arial"/>
          <w:szCs w:val="20"/>
        </w:rPr>
        <w:t xml:space="preserve">Au niveau télécommunication, le service dispose de </w:t>
      </w:r>
      <w:proofErr w:type="spellStart"/>
      <w:r w:rsidR="00854569">
        <w:rPr>
          <w:rFonts w:cs="Arial"/>
          <w:szCs w:val="20"/>
        </w:rPr>
        <w:t>natels</w:t>
      </w:r>
      <w:proofErr w:type="spellEnd"/>
      <w:r w:rsidR="00854569">
        <w:rPr>
          <w:rFonts w:cs="Arial"/>
          <w:szCs w:val="20"/>
        </w:rPr>
        <w:t xml:space="preserve"> pour fonctions</w:t>
      </w:r>
      <w:r>
        <w:rPr>
          <w:rFonts w:cs="Arial"/>
          <w:szCs w:val="20"/>
        </w:rPr>
        <w:t>, du réseau téléphonique pour rester en contact avec les clients, du courrier électronique</w:t>
      </w:r>
      <w:r w:rsidR="001C7425">
        <w:rPr>
          <w:rFonts w:cs="Arial"/>
          <w:szCs w:val="20"/>
        </w:rPr>
        <w:t>,</w:t>
      </w:r>
      <w:r>
        <w:rPr>
          <w:rFonts w:cs="Arial"/>
          <w:szCs w:val="20"/>
        </w:rPr>
        <w:t xml:space="preserve"> pour communiquer avec les clients et les fournisseurs.</w:t>
      </w:r>
    </w:p>
    <w:p w:rsidR="008D5DD6" w:rsidRDefault="008D5DD6">
      <w:pPr>
        <w:pStyle w:val="Texte3"/>
        <w:rPr>
          <w:u w:val="single"/>
        </w:rPr>
      </w:pPr>
      <w:r>
        <w:rPr>
          <w:u w:val="single"/>
        </w:rPr>
        <w:t>Maintenance</w:t>
      </w:r>
    </w:p>
    <w:p w:rsidR="008D5DD6" w:rsidRDefault="008D5DD6">
      <w:pPr>
        <w:pStyle w:val="Texte3"/>
      </w:pPr>
      <w:r>
        <w:t xml:space="preserve">Le Service </w:t>
      </w:r>
      <w:r w:rsidR="0062361F">
        <w:t xml:space="preserve">Bâtiment et </w:t>
      </w:r>
      <w:r>
        <w:t>Technique (</w:t>
      </w:r>
      <w:r w:rsidR="00113ED1" w:rsidRPr="0062361F">
        <w:t>SBT</w:t>
      </w:r>
      <w:r>
        <w:t xml:space="preserve">) </w:t>
      </w:r>
      <w:proofErr w:type="gramStart"/>
      <w:r>
        <w:t>a</w:t>
      </w:r>
      <w:proofErr w:type="gramEnd"/>
      <w:r>
        <w:t xml:space="preserve"> la maîtrise des équipe</w:t>
      </w:r>
      <w:r w:rsidR="00DC0BA8">
        <w:t>ments de</w:t>
      </w:r>
      <w:r>
        <w:t xml:space="preserve"> l'hôpital. Il assure aux utilisateurs la disponibilité, la fiabilité, les performances, la maintenance et la sécurité des équipements.</w:t>
      </w:r>
    </w:p>
    <w:p w:rsidR="008D5DD6" w:rsidRDefault="008D5DD6">
      <w:pPr>
        <w:pStyle w:val="Texte3"/>
      </w:pPr>
      <w:r>
        <w:t xml:space="preserve">Pour cela le </w:t>
      </w:r>
      <w:r w:rsidR="00113ED1" w:rsidRPr="0062361F">
        <w:t>SBT</w:t>
      </w:r>
      <w:r>
        <w:t xml:space="preserve"> assure la maintenance curative (réparation des équipements en panne), la maintenance préventive (intervention technique régulière et planifiée) et le contrôle qualité (évaluation planifiée des performances) des équipements du service de stérilisation centrale.</w:t>
      </w:r>
    </w:p>
    <w:p w:rsidR="008D5DD6" w:rsidRDefault="008D5DD6">
      <w:pPr>
        <w:pStyle w:val="Texte3"/>
      </w:pPr>
      <w:r>
        <w:t>Toute activité de maintenance, nécessaire pour obtenir la qualité requise des produits et des services, réalisée tant par les membres de l’équipe que par le service technique de l’hôpital fait l’objet d’une procédure institutionnelle.</w:t>
      </w:r>
    </w:p>
    <w:p w:rsidR="00854569" w:rsidRDefault="00854569">
      <w:pPr>
        <w:pStyle w:val="Texte3"/>
      </w:pPr>
      <w:r>
        <w:t>En fin d’année civile</w:t>
      </w:r>
      <w:r w:rsidR="00250364">
        <w:t>,</w:t>
      </w:r>
      <w:r>
        <w:t xml:space="preserve"> un </w:t>
      </w:r>
      <w:r w:rsidR="003718E4">
        <w:t>recueil</w:t>
      </w:r>
      <w:r w:rsidR="00976450">
        <w:t xml:space="preserve"> </w:t>
      </w:r>
      <w:r w:rsidR="003718E4">
        <w:t>des interventions</w:t>
      </w:r>
      <w:r w:rsidR="00976450">
        <w:t xml:space="preserve"> pour tous les </w:t>
      </w:r>
      <w:r w:rsidR="003718E4">
        <w:t>équipements</w:t>
      </w:r>
      <w:r w:rsidR="00976450">
        <w:t xml:space="preserve"> est mis </w:t>
      </w:r>
      <w:r w:rsidR="003718E4">
        <w:t>à</w:t>
      </w:r>
      <w:r w:rsidR="00976450">
        <w:t xml:space="preserve"> disposition du </w:t>
      </w:r>
      <w:r w:rsidR="003718E4">
        <w:t>responsable de la stérilisation centrale.</w:t>
      </w:r>
    </w:p>
    <w:p w:rsidR="008D5DD6" w:rsidRDefault="008D5DD6">
      <w:pPr>
        <w:pStyle w:val="Texte3"/>
        <w:rPr>
          <w:i/>
          <w:iCs/>
          <w:u w:val="single"/>
        </w:rPr>
      </w:pPr>
      <w:r>
        <w:rPr>
          <w:u w:val="single"/>
        </w:rPr>
        <w:lastRenderedPageBreak/>
        <w:t>Requalification </w:t>
      </w:r>
      <w:r>
        <w:rPr>
          <w:i/>
          <w:iCs/>
          <w:u w:val="single"/>
        </w:rPr>
        <w:t xml:space="preserve">: </w:t>
      </w:r>
    </w:p>
    <w:p w:rsidR="008D5DD6" w:rsidRDefault="008D5DD6">
      <w:pPr>
        <w:pStyle w:val="Texte3"/>
      </w:pPr>
      <w:r>
        <w:t>Les équipements sont annuellement requalifiés dans le respect des normes techniques en vigueur.</w:t>
      </w:r>
    </w:p>
    <w:p w:rsidR="008D5DD6" w:rsidRDefault="008D5DD6">
      <w:pPr>
        <w:pStyle w:val="Texte3"/>
      </w:pPr>
      <w:r>
        <w:t>Le responsable de la stérilisation centrale</w:t>
      </w:r>
      <w:r w:rsidR="001C7425">
        <w:t xml:space="preserve"> atteste de la conformité et</w:t>
      </w:r>
      <w:r>
        <w:t xml:space="preserve"> conserve les documents y relatifs. </w:t>
      </w:r>
    </w:p>
    <w:p w:rsidR="008D5DD6" w:rsidRDefault="008D5DD6">
      <w:pPr>
        <w:pStyle w:val="Titre3"/>
      </w:pPr>
      <w:bookmarkStart w:id="125" w:name="_Toc36541598"/>
      <w:bookmarkStart w:id="126" w:name="_Ref55812063"/>
      <w:bookmarkStart w:id="127" w:name="_Toc57703654"/>
      <w:bookmarkStart w:id="128" w:name="_Toc450565512"/>
      <w:r>
        <w:t>6.4</w:t>
      </w:r>
      <w:r>
        <w:tab/>
        <w:t>Environnement de travail</w:t>
      </w:r>
      <w:bookmarkEnd w:id="125"/>
      <w:bookmarkEnd w:id="126"/>
      <w:bookmarkEnd w:id="127"/>
      <w:bookmarkEnd w:id="128"/>
    </w:p>
    <w:p w:rsidR="008D5DD6" w:rsidRDefault="008D5DD6">
      <w:pPr>
        <w:pStyle w:val="Texte3"/>
      </w:pPr>
      <w:r>
        <w:t>La stérilisation centrale dispose d’espaces de travail, d’équipements, de matériels et de logiciels comme décrits au précédent paragraphe.</w:t>
      </w:r>
    </w:p>
    <w:p w:rsidR="008D5DD6" w:rsidRDefault="008D5DD6">
      <w:pPr>
        <w:pStyle w:val="Texte3"/>
      </w:pPr>
      <w:r>
        <w:t>L’environnement de travail est respectueux de la déontologie professionnelle et propice à la recherche de la qualité.</w:t>
      </w:r>
    </w:p>
    <w:p w:rsidR="008D5DD6" w:rsidRDefault="008D5DD6">
      <w:pPr>
        <w:pStyle w:val="Texte3"/>
      </w:pPr>
      <w:r>
        <w:t xml:space="preserve">Des instructions détaillées consacrées à l’hygiène sont établies et adaptées aux différentes activités. Elles comportent des </w:t>
      </w:r>
      <w:hyperlink r:id="rId37" w:history="1">
        <w:r>
          <w:rPr>
            <w:rStyle w:val="Lienhypertexte"/>
            <w:b/>
            <w:bCs/>
            <w:color w:val="auto"/>
          </w:rPr>
          <w:t>« procédures relatives à la santé, à l’hygiène et à l’habillage du personnel</w:t>
        </w:r>
      </w:hyperlink>
      <w:r>
        <w:t> » [ep002]. Les procédures sont comprises et observées de façon stricte par toute personne appelée à pénétrer dans certaines zones définies.</w:t>
      </w:r>
    </w:p>
    <w:p w:rsidR="008D5DD6" w:rsidRDefault="008D5DD6">
      <w:pPr>
        <w:pStyle w:val="Texte3"/>
      </w:pPr>
      <w:r>
        <w:t>Le service de stérilisation centrale suit ces procédures et applique des directives d’hygiène afin de garan</w:t>
      </w:r>
      <w:r w:rsidR="00DC0BA8">
        <w:t>tir un niveau de qualité optimal</w:t>
      </w:r>
      <w:r>
        <w:t xml:space="preserve">. La qualité de l’environnement est maîtrisée par différents moyens tant au niveau des sols que des surfaces. Les modalités pratiques de mise en œuvre sont définies </w:t>
      </w:r>
      <w:r w:rsidR="00C01B64">
        <w:t>e</w:t>
      </w:r>
      <w:r w:rsidR="00B84DD1">
        <w:t>n</w:t>
      </w:r>
      <w:r w:rsidR="00C01B64">
        <w:t xml:space="preserve"> collaboration </w:t>
      </w:r>
      <w:r>
        <w:t xml:space="preserve">avec le secteur hygiène et propreté. </w:t>
      </w:r>
    </w:p>
    <w:p w:rsidR="008D5DD6" w:rsidRDefault="008D5DD6">
      <w:pPr>
        <w:pStyle w:val="Texte3"/>
      </w:pPr>
      <w:r>
        <w:t>Une procédure particulière est mise en place et appliquée pour les contrôles d’environnement (air, surfaces) en collaboration avec les services de</w:t>
      </w:r>
      <w:r w:rsidR="00C01B64">
        <w:t xml:space="preserve"> soutien spécialisés (SPCI, SETE</w:t>
      </w:r>
      <w:r>
        <w:t>). Une demande est effectuée au laboratoire d’hygiène du SPCI qui propose une méthodologie de mise en œuvre.</w:t>
      </w:r>
    </w:p>
    <w:p w:rsidR="008D5DD6" w:rsidRDefault="008D5DD6">
      <w:pPr>
        <w:pStyle w:val="Texte3"/>
      </w:pPr>
      <w:r>
        <w:t>Le matériel souillé suit des étapes de telle façon qu’il ne puisse pas pénétrer dans les zones propres. Ce matériel est placé dans des contenants (bacs, sachets). Ils sont transportés dans des chariots qui sont lavés et désinfectés régulièrement.</w:t>
      </w:r>
    </w:p>
    <w:p w:rsidR="008D5DD6" w:rsidRDefault="008D5DD6">
      <w:pPr>
        <w:pStyle w:val="Texte3"/>
        <w:rPr>
          <w:rFonts w:cs="Arial"/>
          <w:szCs w:val="20"/>
        </w:rPr>
      </w:pPr>
      <w:r>
        <w:rPr>
          <w:rFonts w:cs="Arial"/>
          <w:szCs w:val="20"/>
        </w:rPr>
        <w:t xml:space="preserve">Les locaux sont </w:t>
      </w:r>
      <w:r w:rsidR="007F6C6C">
        <w:rPr>
          <w:rFonts w:cs="Arial"/>
          <w:szCs w:val="20"/>
        </w:rPr>
        <w:t>subdivisés</w:t>
      </w:r>
      <w:r>
        <w:rPr>
          <w:rFonts w:cs="Arial"/>
          <w:szCs w:val="20"/>
        </w:rPr>
        <w:t xml:space="preserve"> en zones propres et en zones sales. Les zones propres reçoivent de l’air</w:t>
      </w:r>
      <w:r w:rsidR="00993035">
        <w:rPr>
          <w:rFonts w:cs="Arial"/>
          <w:szCs w:val="20"/>
        </w:rPr>
        <w:t xml:space="preserve"> filtré</w:t>
      </w:r>
      <w:r w:rsidR="001C7425">
        <w:rPr>
          <w:rFonts w:cs="Arial"/>
          <w:szCs w:val="20"/>
        </w:rPr>
        <w:t>, d’un débit fixé. Cet</w:t>
      </w:r>
      <w:r>
        <w:rPr>
          <w:rFonts w:cs="Arial"/>
          <w:szCs w:val="20"/>
        </w:rPr>
        <w:t xml:space="preserve"> air est en surpression par rapport aux zones sales.</w:t>
      </w:r>
    </w:p>
    <w:p w:rsidR="008D5DD6" w:rsidRDefault="008D5DD6">
      <w:pPr>
        <w:pStyle w:val="Texte3"/>
        <w:rPr>
          <w:rFonts w:cs="Arial"/>
          <w:szCs w:val="20"/>
        </w:rPr>
      </w:pPr>
      <w:r>
        <w:t xml:space="preserve">Le personnel qui est en contact étroit avec le matériel souillé </w:t>
      </w:r>
      <w:r w:rsidR="00854569">
        <w:t>n’accède pas</w:t>
      </w:r>
      <w:r>
        <w:t xml:space="preserve"> aux zones propres sans avoir changé de tenue </w:t>
      </w:r>
      <w:r w:rsidR="001C7425">
        <w:t xml:space="preserve">vestimentaire (blouse, </w:t>
      </w:r>
      <w:r w:rsidR="00AA4BBC">
        <w:t>charlotte</w:t>
      </w:r>
      <w:r>
        <w:t>) et s’être lavé les mains.</w:t>
      </w:r>
    </w:p>
    <w:p w:rsidR="008D5DD6" w:rsidRDefault="008D5DD6">
      <w:pPr>
        <w:pStyle w:val="Texte3"/>
        <w:rPr>
          <w:rFonts w:cs="Arial"/>
          <w:szCs w:val="20"/>
        </w:rPr>
      </w:pPr>
      <w:r>
        <w:rPr>
          <w:rFonts w:cs="Arial"/>
          <w:szCs w:val="20"/>
        </w:rPr>
        <w:t>Les zones</w:t>
      </w:r>
      <w:r w:rsidR="00B84DD1">
        <w:rPr>
          <w:rFonts w:cs="Arial"/>
          <w:szCs w:val="20"/>
        </w:rPr>
        <w:t xml:space="preserve"> </w:t>
      </w:r>
      <w:r w:rsidR="00C01B64">
        <w:rPr>
          <w:rFonts w:cs="Arial"/>
          <w:szCs w:val="20"/>
        </w:rPr>
        <w:t xml:space="preserve">de conditionnement </w:t>
      </w:r>
      <w:r>
        <w:rPr>
          <w:rFonts w:cs="Arial"/>
          <w:szCs w:val="20"/>
        </w:rPr>
        <w:t xml:space="preserve">sont séparées physiquement </w:t>
      </w:r>
      <w:r w:rsidR="00C01B64">
        <w:rPr>
          <w:rFonts w:cs="Arial"/>
          <w:szCs w:val="20"/>
        </w:rPr>
        <w:t xml:space="preserve">des zones de passage </w:t>
      </w:r>
      <w:r>
        <w:rPr>
          <w:rFonts w:cs="Arial"/>
          <w:szCs w:val="20"/>
        </w:rPr>
        <w:t>par des sas, permettant de minimiser la contamination par l’air.</w:t>
      </w:r>
    </w:p>
    <w:p w:rsidR="008D5DD6" w:rsidRDefault="008D5DD6">
      <w:pPr>
        <w:pStyle w:val="Texte3"/>
      </w:pPr>
      <w:r>
        <w:t>L’accès à la documentation est géré par le responsable</w:t>
      </w:r>
      <w:r w:rsidR="001C7425">
        <w:t xml:space="preserve"> assurance</w:t>
      </w:r>
      <w:r>
        <w:t xml:space="preserve"> qualité.</w:t>
      </w:r>
    </w:p>
    <w:p w:rsidR="008D5DD6" w:rsidRDefault="008D5DD6">
      <w:pPr>
        <w:pStyle w:val="Texte3"/>
      </w:pPr>
      <w:r>
        <w:t>L’environnement assure toutes les facilités pour la mise en application du système de management de qualité.</w:t>
      </w:r>
    </w:p>
    <w:p w:rsidR="008D5DD6" w:rsidRDefault="008D5DD6">
      <w:pPr>
        <w:pStyle w:val="Titre2"/>
      </w:pPr>
      <w:bookmarkStart w:id="129" w:name="_Toc57703655"/>
      <w:bookmarkStart w:id="130" w:name="_Toc450565513"/>
      <w:r>
        <w:lastRenderedPageBreak/>
        <w:t>7.</w:t>
      </w:r>
      <w:r>
        <w:tab/>
        <w:t>Réalisation du produit</w:t>
      </w:r>
      <w:bookmarkEnd w:id="129"/>
      <w:bookmarkEnd w:id="130"/>
    </w:p>
    <w:p w:rsidR="008D5DD6" w:rsidRDefault="008D5DD6">
      <w:pPr>
        <w:pStyle w:val="Titre3"/>
      </w:pPr>
      <w:bookmarkStart w:id="131" w:name="_Ref55812051"/>
      <w:bookmarkStart w:id="132" w:name="_Toc57703656"/>
      <w:bookmarkStart w:id="133" w:name="_Toc450565514"/>
      <w:r>
        <w:t>7.1</w:t>
      </w:r>
      <w:r>
        <w:tab/>
        <w:t>Planification de la réalisation du produit</w:t>
      </w:r>
      <w:bookmarkEnd w:id="131"/>
      <w:bookmarkEnd w:id="132"/>
      <w:bookmarkEnd w:id="133"/>
    </w:p>
    <w:p w:rsidR="008D5DD6" w:rsidRDefault="008D5DD6">
      <w:pPr>
        <w:pStyle w:val="Texte2"/>
      </w:pPr>
      <w:r>
        <w:t>Le service de stérilisation centrale a</w:t>
      </w:r>
      <w:r w:rsidR="00C01B64">
        <w:t xml:space="preserve"> décrit et</w:t>
      </w:r>
      <w:r>
        <w:t xml:space="preserve"> qualifié ses processus et ses procé</w:t>
      </w:r>
      <w:r w:rsidR="00993035">
        <w:t>dures afin d’assurer qu’ils soient</w:t>
      </w:r>
      <w:r>
        <w:t xml:space="preserve"> mis en œuvre dans des conditions maîtrisées et qu’ils produisent des résultats conformes aux exigences du client.</w:t>
      </w:r>
    </w:p>
    <w:p w:rsidR="008D5DD6" w:rsidRDefault="008D5DD6">
      <w:pPr>
        <w:pStyle w:val="Texte2"/>
      </w:pPr>
      <w:r>
        <w:t>En fonction des exigences, les</w:t>
      </w:r>
      <w:r w:rsidR="00854569">
        <w:t xml:space="preserve"> processus sont documentés </w:t>
      </w:r>
      <w:r>
        <w:t>et appuyés par des procédures de manière à indiquer clairement au personnel les méthodologies de réalisation et de conduite des activités.</w:t>
      </w:r>
    </w:p>
    <w:p w:rsidR="008D5DD6" w:rsidRDefault="008D5DD6">
      <w:pPr>
        <w:pStyle w:val="Texte2"/>
      </w:pPr>
      <w:r>
        <w:t>Les processus de réalisation, liés au métier, sont présentés dans le schéma de la figure 7.2.1-1.</w:t>
      </w:r>
    </w:p>
    <w:p w:rsidR="008D5DD6" w:rsidRDefault="008D5DD6">
      <w:pPr>
        <w:pStyle w:val="Texte2"/>
      </w:pPr>
      <w:r>
        <w:t>Ils présentent la logique de déroulement des activités.</w:t>
      </w:r>
    </w:p>
    <w:p w:rsidR="008D5DD6" w:rsidRDefault="008D5DD6">
      <w:pPr>
        <w:pStyle w:val="Texte2"/>
      </w:pPr>
      <w:r>
        <w:t>Chaque processus est structuré comme suit :</w:t>
      </w:r>
    </w:p>
    <w:p w:rsidR="008D5DD6" w:rsidRDefault="008D5DD6">
      <w:pPr>
        <w:pStyle w:val="Texte4"/>
      </w:pPr>
      <w:r>
        <w:t>- l’identification du processus, symbo</w:t>
      </w:r>
      <w:r w:rsidR="00270126">
        <w:t>lisé généralement par un verbe </w:t>
      </w:r>
    </w:p>
    <w:p w:rsidR="008D5DD6" w:rsidRDefault="00854569">
      <w:pPr>
        <w:pStyle w:val="Texte4"/>
      </w:pPr>
      <w:r>
        <w:t xml:space="preserve">- </w:t>
      </w:r>
      <w:r w:rsidR="00270126">
        <w:t>les principaux acteurs</w:t>
      </w:r>
    </w:p>
    <w:p w:rsidR="008D5DD6" w:rsidRDefault="008D5DD6">
      <w:pPr>
        <w:pStyle w:val="Texte4"/>
      </w:pPr>
      <w:r>
        <w:t>- les clients internes, externes ou les donné</w:t>
      </w:r>
      <w:r w:rsidR="00270126">
        <w:t>es d’entrée, données de sortie</w:t>
      </w:r>
    </w:p>
    <w:p w:rsidR="008D5DD6" w:rsidRDefault="008D5DD6">
      <w:pPr>
        <w:pStyle w:val="Texte4"/>
      </w:pPr>
      <w:r>
        <w:t>- le résul</w:t>
      </w:r>
      <w:r w:rsidR="00270126">
        <w:t>tat ou le produit du processus</w:t>
      </w:r>
    </w:p>
    <w:p w:rsidR="008D5DD6" w:rsidRDefault="008D5DD6">
      <w:pPr>
        <w:pStyle w:val="Texte4"/>
      </w:pPr>
      <w:r>
        <w:t xml:space="preserve">- les </w:t>
      </w:r>
      <w:r w:rsidR="00270126">
        <w:t>activités au sein du processus</w:t>
      </w:r>
    </w:p>
    <w:p w:rsidR="008D5DD6" w:rsidRDefault="008D5DD6">
      <w:pPr>
        <w:pStyle w:val="Texte4"/>
      </w:pPr>
      <w:r>
        <w:t xml:space="preserve">- les </w:t>
      </w:r>
      <w:r w:rsidR="008607A7">
        <w:t>ressources (humaines et matérielles</w:t>
      </w:r>
      <w:r>
        <w:t>) pour l</w:t>
      </w:r>
      <w:r w:rsidR="00270126">
        <w:t>e bon déroulement des activités</w:t>
      </w:r>
    </w:p>
    <w:p w:rsidR="008D5DD6" w:rsidRDefault="008D5DD6">
      <w:pPr>
        <w:pStyle w:val="Texte4"/>
      </w:pPr>
      <w:r>
        <w:t>- les indicateurs de me</w:t>
      </w:r>
      <w:r w:rsidR="00270126">
        <w:t>sures pour évaluer l’efficacité.</w:t>
      </w:r>
    </w:p>
    <w:p w:rsidR="008D5DD6" w:rsidRDefault="008D5DD6">
      <w:pPr>
        <w:pStyle w:val="Texte2"/>
      </w:pPr>
      <w:r>
        <w:t>La planification de la réalisation des activités dépend d’étapes soumises à des validations.</w:t>
      </w:r>
    </w:p>
    <w:p w:rsidR="008D5DD6" w:rsidRDefault="008D5DD6">
      <w:pPr>
        <w:pStyle w:val="Texte2"/>
      </w:pPr>
      <w:r>
        <w:t>Les activités de contrôles, de vérification et de suivi sont identifiées aux étapes appropriées des processus de réalisation et sont décrites dans les procédures correspondantes.</w:t>
      </w:r>
    </w:p>
    <w:p w:rsidR="008607A7" w:rsidRDefault="008D5DD6" w:rsidP="00270126">
      <w:pPr>
        <w:pStyle w:val="Texte2"/>
      </w:pPr>
      <w:r>
        <w:t>Une procédure d</w:t>
      </w:r>
      <w:r w:rsidR="00114CAE">
        <w:t>e « gestion des risques » [qp014</w:t>
      </w:r>
      <w:r>
        <w:t>], basée sur la Norme [4], est appliquée tout au long des processus, qu’ils so</w:t>
      </w:r>
      <w:r w:rsidR="001C7425">
        <w:t>ient relatifs aux clients ou lié</w:t>
      </w:r>
      <w:r w:rsidR="00993035">
        <w:t>s</w:t>
      </w:r>
      <w:r w:rsidR="001C7425">
        <w:t xml:space="preserve"> au management du service</w:t>
      </w:r>
      <w:r>
        <w:t>.</w:t>
      </w:r>
      <w:bookmarkStart w:id="134" w:name="_Toc57703657"/>
    </w:p>
    <w:p w:rsidR="00007F65" w:rsidRDefault="00007F65" w:rsidP="00270126">
      <w:pPr>
        <w:pStyle w:val="Texte2"/>
      </w:pPr>
    </w:p>
    <w:p w:rsidR="00007F65" w:rsidRDefault="00007F65" w:rsidP="00270126">
      <w:pPr>
        <w:pStyle w:val="Texte2"/>
      </w:pPr>
    </w:p>
    <w:p w:rsidR="00007F65" w:rsidRDefault="00007F65" w:rsidP="00270126">
      <w:pPr>
        <w:pStyle w:val="Texte2"/>
      </w:pPr>
    </w:p>
    <w:p w:rsidR="00007F65" w:rsidRDefault="00007F65" w:rsidP="00270126">
      <w:pPr>
        <w:pStyle w:val="Texte2"/>
      </w:pPr>
    </w:p>
    <w:p w:rsidR="00007F65" w:rsidRDefault="00007F65" w:rsidP="00270126">
      <w:pPr>
        <w:pStyle w:val="Texte2"/>
      </w:pPr>
    </w:p>
    <w:p w:rsidR="008D5DD6" w:rsidRDefault="008D5DD6">
      <w:pPr>
        <w:pStyle w:val="Titre3"/>
      </w:pPr>
      <w:bookmarkStart w:id="135" w:name="_Toc450565515"/>
      <w:r>
        <w:lastRenderedPageBreak/>
        <w:t>7.2</w:t>
      </w:r>
      <w:r>
        <w:tab/>
        <w:t>Processus relatifs aux clients</w:t>
      </w:r>
      <w:bookmarkEnd w:id="134"/>
      <w:bookmarkEnd w:id="135"/>
    </w:p>
    <w:p w:rsidR="008D5DD6" w:rsidRDefault="008D5DD6">
      <w:pPr>
        <w:pStyle w:val="Titre4"/>
      </w:pPr>
      <w:bookmarkStart w:id="136" w:name="_Ref55812037"/>
      <w:bookmarkStart w:id="137" w:name="_Toc57703658"/>
      <w:bookmarkStart w:id="138" w:name="_Toc450565516"/>
      <w:r>
        <w:t>7.2.1</w:t>
      </w:r>
      <w:r>
        <w:tab/>
        <w:t>Détermination des exigences relatives au produit</w:t>
      </w:r>
      <w:bookmarkEnd w:id="136"/>
      <w:bookmarkEnd w:id="137"/>
      <w:bookmarkEnd w:id="138"/>
    </w:p>
    <w:p w:rsidR="008D5DD6" w:rsidRDefault="008D5DD6">
      <w:pPr>
        <w:pStyle w:val="Texte4"/>
      </w:pPr>
      <w:r>
        <w:t>La figure suivante schématise les interactions entre les processus de réalisation :</w:t>
      </w:r>
    </w:p>
    <w:p w:rsidR="00007F65" w:rsidRDefault="00007F65">
      <w:pPr>
        <w:pStyle w:val="Texte4"/>
      </w:pPr>
    </w:p>
    <w:p w:rsidR="008D5DD6" w:rsidRDefault="00ED3CA7">
      <w:pPr>
        <w:pStyle w:val="Titre8"/>
      </w:pPr>
      <w:r>
        <w:rPr>
          <w:noProof/>
          <w:lang w:eastAsia="fr-CH"/>
        </w:rPr>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5969635" cy="3272155"/>
            <wp:effectExtent l="19050" t="0" r="0" b="0"/>
            <wp:wrapTopAndBottom/>
            <wp:docPr id="587" name="Imag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8" cstate="print"/>
                    <a:srcRect/>
                    <a:stretch>
                      <a:fillRect/>
                    </a:stretch>
                  </pic:blipFill>
                  <pic:spPr bwMode="auto">
                    <a:xfrm>
                      <a:off x="0" y="0"/>
                      <a:ext cx="5969635" cy="3272155"/>
                    </a:xfrm>
                    <a:prstGeom prst="rect">
                      <a:avLst/>
                    </a:prstGeom>
                    <a:noFill/>
                  </pic:spPr>
                </pic:pic>
              </a:graphicData>
            </a:graphic>
          </wp:anchor>
        </w:drawing>
      </w:r>
      <w:bookmarkStart w:id="139" w:name="_Toc368310792"/>
      <w:r w:rsidR="008D5DD6">
        <w:t>Figure 7.2.1-1 : Processus relatifs au client</w:t>
      </w:r>
      <w:bookmarkEnd w:id="139"/>
    </w:p>
    <w:p w:rsidR="00270126" w:rsidRPr="00270126" w:rsidRDefault="00270126" w:rsidP="00270126">
      <w:pPr>
        <w:pStyle w:val="Texte8"/>
      </w:pPr>
    </w:p>
    <w:p w:rsidR="008D5DD6" w:rsidRDefault="008D5DD6">
      <w:pPr>
        <w:pStyle w:val="Texte4"/>
      </w:pPr>
      <w:r w:rsidRPr="009C62C6">
        <w:rPr>
          <w:b/>
        </w:rPr>
        <w:t>Les produits à retraiter suivent un cheminement appelé « marche en avant ». Ils subissent un traitement spécifique défini par des procédures, des instructions de travail et des fiches</w:t>
      </w:r>
      <w:r>
        <w:t>.</w:t>
      </w:r>
    </w:p>
    <w:p w:rsidR="008D5DD6" w:rsidRDefault="008D5DD6">
      <w:pPr>
        <w:pStyle w:val="Texte4"/>
      </w:pPr>
      <w:r>
        <w:t>Les processus qui concourent à la maîtrise de l’activité sont, dans l’ordre d’enchaînement :</w:t>
      </w:r>
    </w:p>
    <w:p w:rsidR="008D5DD6" w:rsidRDefault="008D5DD6">
      <w:pPr>
        <w:pStyle w:val="Texte4"/>
      </w:pPr>
      <w:r w:rsidRPr="00250364">
        <w:rPr>
          <w:b/>
        </w:rPr>
        <w:t>Le Ramassage</w:t>
      </w:r>
      <w:r>
        <w:t xml:space="preserve"> qui consiste à la collecte des dispositifs médicaux à retraiter</w:t>
      </w:r>
      <w:r w:rsidR="00250364">
        <w:t xml:space="preserve"> par les assistants techniques.</w:t>
      </w:r>
    </w:p>
    <w:p w:rsidR="008D5DD6" w:rsidRDefault="008D5DD6">
      <w:pPr>
        <w:pStyle w:val="Texte4"/>
      </w:pPr>
      <w:r w:rsidRPr="00250364">
        <w:rPr>
          <w:b/>
        </w:rPr>
        <w:t>Le Tri-</w:t>
      </w:r>
      <w:r>
        <w:rPr>
          <w:b/>
          <w:bCs/>
        </w:rPr>
        <w:t>Lavage</w:t>
      </w:r>
      <w:r>
        <w:t xml:space="preserve"> (Réception / Nettoyage / Rinç</w:t>
      </w:r>
      <w:r w:rsidR="00250364">
        <w:t xml:space="preserve">age / Désinfection / Séchage), </w:t>
      </w:r>
      <w:r>
        <w:t>réalisé avant le conditionnement, consiste en un nettoyage manuel (brossage) ou en laveur désinfecteur des instruments suivant un cycle prédéfini qui se termin</w:t>
      </w:r>
      <w:r w:rsidR="00250364">
        <w:t>e par une opération de séchage.</w:t>
      </w:r>
    </w:p>
    <w:p w:rsidR="008D5DD6" w:rsidRDefault="008D5DD6">
      <w:pPr>
        <w:pStyle w:val="Texte4"/>
      </w:pPr>
      <w:r w:rsidRPr="00250364">
        <w:rPr>
          <w:b/>
        </w:rPr>
        <w:t xml:space="preserve">Le </w:t>
      </w:r>
      <w:r w:rsidRPr="00250364">
        <w:rPr>
          <w:b/>
          <w:bCs/>
        </w:rPr>
        <w:t>Conditionnement</w:t>
      </w:r>
      <w:r w:rsidR="00250364">
        <w:t xml:space="preserve"> </w:t>
      </w:r>
      <w:r>
        <w:t xml:space="preserve">réalisé avant la stérilisation (passage en autoclave), consiste à </w:t>
      </w:r>
      <w:r w:rsidR="009C62C6">
        <w:t xml:space="preserve">contrôler les </w:t>
      </w:r>
      <w:proofErr w:type="spellStart"/>
      <w:r w:rsidR="00DF380E">
        <w:t>DMx</w:t>
      </w:r>
      <w:proofErr w:type="spellEnd"/>
      <w:r w:rsidR="009C62C6">
        <w:t xml:space="preserve">, </w:t>
      </w:r>
      <w:r>
        <w:t>préparer les plateaux, le</w:t>
      </w:r>
      <w:r w:rsidR="009C62C6">
        <w:t>s conteneurs et les divers sets et</w:t>
      </w:r>
      <w:r>
        <w:t xml:space="preserve"> les emballer avant de </w:t>
      </w:r>
      <w:r w:rsidR="00250364">
        <w:t>subir les cycles d’autoclavage.</w:t>
      </w:r>
    </w:p>
    <w:p w:rsidR="008D5DD6" w:rsidRDefault="008D5DD6">
      <w:pPr>
        <w:pStyle w:val="Texte4"/>
      </w:pPr>
      <w:r w:rsidRPr="00250364">
        <w:rPr>
          <w:b/>
        </w:rPr>
        <w:t>La Stérilisation</w:t>
      </w:r>
      <w:r w:rsidR="00250364">
        <w:t xml:space="preserve"> </w:t>
      </w:r>
      <w:r>
        <w:t>consiste à un chargement des dispositifs à stériliser suivant des cycle(s) prédéfini(s)</w:t>
      </w:r>
      <w:r w:rsidR="00854569">
        <w:t xml:space="preserve"> </w:t>
      </w:r>
      <w:r w:rsidR="00250364">
        <w:t>à</w:t>
      </w:r>
      <w:r w:rsidR="00854569">
        <w:t xml:space="preserve"> l’opération de stérilisation</w:t>
      </w:r>
      <w:r>
        <w:t xml:space="preserve"> et</w:t>
      </w:r>
      <w:r w:rsidR="00854569">
        <w:t xml:space="preserve"> à la</w:t>
      </w:r>
      <w:r>
        <w:t xml:space="preserve"> libération des charges pour délivrance des dispositifs stériles aux </w:t>
      </w:r>
      <w:r w:rsidR="00250364">
        <w:t>services de soins et des blocs.</w:t>
      </w:r>
    </w:p>
    <w:p w:rsidR="00007F65" w:rsidRDefault="00007F65">
      <w:pPr>
        <w:pStyle w:val="Texte4"/>
      </w:pPr>
    </w:p>
    <w:p w:rsidR="008D5DD6" w:rsidRDefault="008D5DD6">
      <w:pPr>
        <w:pStyle w:val="Texte4"/>
      </w:pPr>
      <w:r w:rsidRPr="00250364">
        <w:rPr>
          <w:b/>
        </w:rPr>
        <w:lastRenderedPageBreak/>
        <w:t>Le Stockage</w:t>
      </w:r>
      <w:r>
        <w:t> consiste à emmagasiner les produits retraités en plusieurs lieux donnés, dans des conditions respectant leur intégrité et les bonnes pratiques en vigueur.</w:t>
      </w:r>
    </w:p>
    <w:p w:rsidR="008D5DD6" w:rsidRDefault="008D5DD6">
      <w:pPr>
        <w:pStyle w:val="Texte4"/>
      </w:pPr>
      <w:r w:rsidRPr="00250364">
        <w:rPr>
          <w:b/>
        </w:rPr>
        <w:t>La Distribution</w:t>
      </w:r>
      <w:r w:rsidR="00250364">
        <w:t xml:space="preserve"> consiste à restituer </w:t>
      </w:r>
      <w:r>
        <w:t xml:space="preserve">des dispositifs médicaux aux services de soins et </w:t>
      </w:r>
      <w:r w:rsidR="005165C3">
        <w:t>aux blocs</w:t>
      </w:r>
      <w:r w:rsidR="00250364">
        <w:t xml:space="preserve"> et </w:t>
      </w:r>
      <w:r w:rsidR="005165C3">
        <w:t>à</w:t>
      </w:r>
      <w:r w:rsidR="00250364">
        <w:t xml:space="preserve"> délivrer les </w:t>
      </w:r>
      <w:r>
        <w:t xml:space="preserve">consommables demandés. </w:t>
      </w:r>
    </w:p>
    <w:p w:rsidR="008D5DD6" w:rsidRDefault="008D5DD6">
      <w:pPr>
        <w:pStyle w:val="Texte4"/>
      </w:pPr>
      <w:r>
        <w:t>On notera que</w:t>
      </w:r>
      <w:r w:rsidR="00E51795">
        <w:t xml:space="preserve"> l’étape de</w:t>
      </w:r>
      <w:r>
        <w:t xml:space="preserve"> la pré-désinfection des dispositifs médicaux est sous la responsabilité des clients</w:t>
      </w:r>
      <w:r w:rsidR="00063015">
        <w:t xml:space="preserve"> </w:t>
      </w:r>
      <w:r w:rsidR="00063015" w:rsidRPr="00AD2A3D">
        <w:t>sauf pour le bloc opéra</w:t>
      </w:r>
      <w:r w:rsidR="00AD2A3D">
        <w:t xml:space="preserve"> et le Bou</w:t>
      </w:r>
      <w:r>
        <w:t>.</w:t>
      </w:r>
    </w:p>
    <w:p w:rsidR="008D5DD6" w:rsidRDefault="008D5DD6">
      <w:pPr>
        <w:pStyle w:val="Texte4"/>
      </w:pPr>
      <w:r>
        <w:t>Le « </w:t>
      </w:r>
      <w:hyperlink r:id="rId39" w:history="1">
        <w:r>
          <w:rPr>
            <w:rStyle w:val="Lienhypertexte"/>
            <w:b/>
            <w:bCs/>
            <w:color w:val="auto"/>
          </w:rPr>
          <w:t>processus de soutien</w:t>
        </w:r>
        <w:r>
          <w:rPr>
            <w:rStyle w:val="Lienhypertexte"/>
            <w:color w:val="auto"/>
          </w:rPr>
          <w:t> </w:t>
        </w:r>
      </w:hyperlink>
      <w:r>
        <w:t>» [qp010] se compose de la gestion des stocks (matières premières, produits stérilisés), de la gestion des commandes internes d’articles stérilisés et de l’approvisionnement (achat de matières premières).</w:t>
      </w:r>
    </w:p>
    <w:p w:rsidR="008D5DD6" w:rsidRDefault="008D5DD6">
      <w:pPr>
        <w:pStyle w:val="Titre4"/>
      </w:pPr>
      <w:bookmarkStart w:id="140" w:name="_Ref55812027"/>
      <w:bookmarkStart w:id="141" w:name="_Toc57703659"/>
      <w:bookmarkStart w:id="142" w:name="_Toc450565517"/>
      <w:r>
        <w:t>7.2.2</w:t>
      </w:r>
      <w:r>
        <w:tab/>
        <w:t>Revue des exigences relatives au produit</w:t>
      </w:r>
      <w:bookmarkEnd w:id="140"/>
      <w:bookmarkEnd w:id="141"/>
      <w:bookmarkEnd w:id="142"/>
    </w:p>
    <w:p w:rsidR="008D5DD6" w:rsidRDefault="008D5DD6" w:rsidP="00270126">
      <w:pPr>
        <w:pStyle w:val="Texte4"/>
        <w:spacing w:before="120"/>
      </w:pPr>
      <w:r>
        <w:t>Le service de stérilisation centrale satisfait les besoins des services utilisateurs en produit</w:t>
      </w:r>
      <w:r w:rsidR="001C7425">
        <w:t>s</w:t>
      </w:r>
      <w:r>
        <w:t xml:space="preserve"> stérile</w:t>
      </w:r>
      <w:r w:rsidR="001C7425">
        <w:t>s</w:t>
      </w:r>
      <w:r>
        <w:t xml:space="preserve"> et non stérile</w:t>
      </w:r>
      <w:r w:rsidR="001C7425">
        <w:t>s</w:t>
      </w:r>
      <w:r>
        <w:t xml:space="preserve"> conformes selon les contrats internes préalablement définis.</w:t>
      </w:r>
    </w:p>
    <w:p w:rsidR="008D5DD6" w:rsidRDefault="008D5DD6">
      <w:pPr>
        <w:pStyle w:val="Texte4"/>
      </w:pPr>
      <w:r>
        <w:t>Le contrat, explicite, implicite ou moral, entre le service de stérilisation centrale et les clients est revu en termes de faisabilité, sécurité et délai pour chaque nouvel acte demandé par le client.</w:t>
      </w:r>
    </w:p>
    <w:p w:rsidR="008D5DD6" w:rsidRDefault="008D5DD6">
      <w:pPr>
        <w:pStyle w:val="Texte4"/>
      </w:pPr>
      <w:r>
        <w:t xml:space="preserve">Avant de fournir une prestation, le service de stérilisation s’assure que les exigences liées au service demandé sont conformes à la réglementation et qu’elles sont correctement applicables, notamment il tient compte des instructions du fabricant pour retraiter les dispositifs médicaux, selon les exigences de la norme EN </w:t>
      </w:r>
      <w:r w:rsidR="001C7425">
        <w:t>ISO</w:t>
      </w:r>
      <w:r w:rsidR="00114CAE">
        <w:t xml:space="preserve"> </w:t>
      </w:r>
      <w:r>
        <w:t>17664.</w:t>
      </w:r>
    </w:p>
    <w:p w:rsidR="008D5DD6" w:rsidRDefault="008D5DD6">
      <w:pPr>
        <w:pStyle w:val="Titre4"/>
      </w:pPr>
      <w:bookmarkStart w:id="143" w:name="_Ref55811999"/>
      <w:bookmarkStart w:id="144" w:name="_Toc57703660"/>
      <w:bookmarkStart w:id="145" w:name="_Toc450565518"/>
      <w:r>
        <w:t>7.2.3</w:t>
      </w:r>
      <w:r>
        <w:tab/>
        <w:t>Communication avec les clients</w:t>
      </w:r>
      <w:bookmarkEnd w:id="143"/>
      <w:bookmarkEnd w:id="144"/>
      <w:bookmarkEnd w:id="145"/>
    </w:p>
    <w:p w:rsidR="008D5DD6" w:rsidRDefault="008D5DD6" w:rsidP="00270126">
      <w:pPr>
        <w:pStyle w:val="Texte4"/>
        <w:spacing w:before="120"/>
      </w:pPr>
      <w:r>
        <w:t xml:space="preserve">Le responsable de la stérilisation centrale </w:t>
      </w:r>
      <w:r w:rsidR="00E51795">
        <w:t xml:space="preserve">ou une personne </w:t>
      </w:r>
      <w:r w:rsidR="003718E4">
        <w:t>ressource</w:t>
      </w:r>
      <w:r w:rsidR="00E51795">
        <w:t xml:space="preserve"> qu’il a désignée</w:t>
      </w:r>
      <w:r w:rsidR="003718E4">
        <w:t>,</w:t>
      </w:r>
      <w:r w:rsidR="00E51795">
        <w:t xml:space="preserve"> </w:t>
      </w:r>
      <w:r>
        <w:t>informe, forme ou participe aux séances avec les clients sur demande de ces derniers ou provoqué</w:t>
      </w:r>
      <w:r w:rsidR="001C7425">
        <w:t>e</w:t>
      </w:r>
      <w:r>
        <w:t xml:space="preserve">s par le service. </w:t>
      </w:r>
    </w:p>
    <w:p w:rsidR="00372A51" w:rsidRDefault="008D5DD6" w:rsidP="00270126">
      <w:pPr>
        <w:pStyle w:val="Texte4"/>
      </w:pPr>
      <w:r>
        <w:t>Enfin, le site Intranet</w:t>
      </w:r>
      <w:r w:rsidR="00E51795">
        <w:t xml:space="preserve"> et internet</w:t>
      </w:r>
      <w:r>
        <w:t xml:space="preserve"> de la stérilisation centrale (information sur le catalogue des prestations) est à disposition ainsi que la possibi</w:t>
      </w:r>
      <w:r w:rsidR="00114CAE">
        <w:t>lité de communiquer par courriel</w:t>
      </w:r>
      <w:r>
        <w:t>.</w:t>
      </w:r>
    </w:p>
    <w:p w:rsidR="008D5DD6" w:rsidRDefault="008D5DD6">
      <w:pPr>
        <w:pStyle w:val="Titre5"/>
      </w:pPr>
      <w:bookmarkStart w:id="146" w:name="_Toc57703661"/>
      <w:bookmarkStart w:id="147" w:name="_Toc450565519"/>
      <w:r>
        <w:t>7.2.3.1</w:t>
      </w:r>
      <w:r>
        <w:tab/>
        <w:t>Communication par Intranet</w:t>
      </w:r>
      <w:bookmarkEnd w:id="146"/>
      <w:bookmarkEnd w:id="147"/>
    </w:p>
    <w:p w:rsidR="008D5DD6" w:rsidRDefault="008D5DD6" w:rsidP="00270126">
      <w:pPr>
        <w:pStyle w:val="Texte5"/>
        <w:spacing w:before="120"/>
      </w:pPr>
      <w:r>
        <w:t xml:space="preserve">La stérilisation centrale gère un site </w:t>
      </w:r>
      <w:r w:rsidR="00372A51">
        <w:t>Internet-</w:t>
      </w:r>
      <w:r>
        <w:t>Intranet</w:t>
      </w:r>
      <w:r w:rsidR="00372A51">
        <w:t xml:space="preserve"> </w:t>
      </w:r>
      <w:r w:rsidR="00372A51" w:rsidRPr="00372A51">
        <w:rPr>
          <w:color w:val="3366FF"/>
          <w:u w:val="single"/>
        </w:rPr>
        <w:t>www.sterilisation-hug.ch</w:t>
      </w:r>
      <w:r>
        <w:t xml:space="preserve"> qui propose un grand nombre d’informations dont les principales sont :</w:t>
      </w:r>
    </w:p>
    <w:p w:rsidR="008D5DD6" w:rsidRDefault="008D5DD6">
      <w:pPr>
        <w:pStyle w:val="Texte6"/>
      </w:pPr>
      <w:r>
        <w:t>- la présentation du service (téléphone, fax ou E-m</w:t>
      </w:r>
      <w:r w:rsidR="00270126">
        <w:t>ail pour contacter le service)</w:t>
      </w:r>
    </w:p>
    <w:p w:rsidR="008D5DD6" w:rsidRDefault="008D5DD6">
      <w:pPr>
        <w:pStyle w:val="Texte6"/>
      </w:pPr>
      <w:r>
        <w:t>- la mission</w:t>
      </w:r>
      <w:r w:rsidR="00270126">
        <w:t xml:space="preserve"> et les prestations du service</w:t>
      </w:r>
    </w:p>
    <w:p w:rsidR="008D5DD6" w:rsidRDefault="008D5DD6">
      <w:pPr>
        <w:pStyle w:val="Texte6"/>
      </w:pPr>
      <w:r>
        <w:t>- le catalogue détail</w:t>
      </w:r>
      <w:r w:rsidR="00372A51">
        <w:t>lé des articles</w:t>
      </w:r>
      <w:r>
        <w:t xml:space="preserve"> pour consulter les produi</w:t>
      </w:r>
      <w:r w:rsidR="008607A7">
        <w:t>ts avant de faire une</w:t>
      </w:r>
      <w:r w:rsidR="00270126">
        <w:t xml:space="preserve"> commande</w:t>
      </w:r>
    </w:p>
    <w:p w:rsidR="00063015" w:rsidRDefault="00063015">
      <w:pPr>
        <w:pStyle w:val="Texte6"/>
      </w:pPr>
      <w:r>
        <w:t xml:space="preserve">- </w:t>
      </w:r>
      <w:r w:rsidRPr="00AD2A3D">
        <w:t>les formulaires d’interfaces entre le service et les blocs opératoires</w:t>
      </w:r>
    </w:p>
    <w:p w:rsidR="008D5DD6" w:rsidRDefault="008D5DD6">
      <w:pPr>
        <w:pStyle w:val="Texte6"/>
      </w:pPr>
      <w:r>
        <w:t xml:space="preserve">- </w:t>
      </w:r>
      <w:r w:rsidR="00C704BD">
        <w:t>- une nomenclature et</w:t>
      </w:r>
      <w:r w:rsidR="008607A7">
        <w:t xml:space="preserve"> définitions</w:t>
      </w:r>
    </w:p>
    <w:p w:rsidR="008D5DD6" w:rsidRDefault="008D5DD6">
      <w:pPr>
        <w:pStyle w:val="Texte6"/>
        <w:rPr>
          <w:i/>
          <w:iCs/>
        </w:rPr>
      </w:pPr>
      <w:r>
        <w:t>- des procédures de traitement</w:t>
      </w:r>
    </w:p>
    <w:p w:rsidR="00E51795" w:rsidRPr="00E51795" w:rsidRDefault="008607A7">
      <w:pPr>
        <w:pStyle w:val="Texte6"/>
        <w:rPr>
          <w:iCs/>
        </w:rPr>
      </w:pPr>
      <w:r>
        <w:rPr>
          <w:iCs/>
        </w:rPr>
        <w:t>-s</w:t>
      </w:r>
      <w:r w:rsidR="003718E4">
        <w:rPr>
          <w:iCs/>
        </w:rPr>
        <w:t>a</w:t>
      </w:r>
      <w:r w:rsidR="00E51795" w:rsidRPr="00E51795">
        <w:rPr>
          <w:iCs/>
        </w:rPr>
        <w:t xml:space="preserve"> mise à jour est sous la responsabilité déléguée de la responsable assurance qualité.</w:t>
      </w:r>
    </w:p>
    <w:p w:rsidR="008D5DD6" w:rsidRDefault="008D5DD6">
      <w:pPr>
        <w:pStyle w:val="Titre5"/>
      </w:pPr>
      <w:bookmarkStart w:id="148" w:name="_Toc57703662"/>
      <w:bookmarkStart w:id="149" w:name="_Toc450565520"/>
      <w:r>
        <w:lastRenderedPageBreak/>
        <w:t>7.2.3.2</w:t>
      </w:r>
      <w:r>
        <w:tab/>
        <w:t>E-mail, téléphone, fax, courrier ou pneumatique</w:t>
      </w:r>
      <w:bookmarkEnd w:id="148"/>
      <w:bookmarkEnd w:id="149"/>
    </w:p>
    <w:p w:rsidR="00007F65" w:rsidRPr="00007F65" w:rsidRDefault="008D5DD6" w:rsidP="00007F65">
      <w:pPr>
        <w:pStyle w:val="Texte5"/>
        <w:spacing w:before="120"/>
      </w:pPr>
      <w:r>
        <w:t xml:space="preserve">La stérilisation centrale communique aussi avec </w:t>
      </w:r>
      <w:r w:rsidR="00270126">
        <w:t>les moyens standards</w:t>
      </w:r>
      <w:r>
        <w:t xml:space="preserve"> de l’ensemble des HUG. Les informations, demandes ou non-conformités sont ainsi traitées. Ces dernières font </w:t>
      </w:r>
      <w:r w:rsidRPr="00537CAC">
        <w:t>l’objet</w:t>
      </w:r>
      <w:r w:rsidR="00063015" w:rsidRPr="00537CAC">
        <w:t xml:space="preserve"> soit</w:t>
      </w:r>
      <w:r w:rsidRPr="00537CAC">
        <w:t xml:space="preserve"> d’une fiche d’amélioration continue de la qualité</w:t>
      </w:r>
      <w:r w:rsidR="00063015" w:rsidRPr="00537CAC">
        <w:t xml:space="preserve">, soit d’une déclaration d’incident via le logiciel institutionnel </w:t>
      </w:r>
      <w:proofErr w:type="spellStart"/>
      <w:r w:rsidR="00063015" w:rsidRPr="00537CAC">
        <w:t>gidi</w:t>
      </w:r>
      <w:proofErr w:type="spellEnd"/>
      <w:r w:rsidRPr="00537CAC">
        <w:t>.</w:t>
      </w:r>
      <w:bookmarkStart w:id="150" w:name="_Toc57703663"/>
    </w:p>
    <w:p w:rsidR="008D5DD6" w:rsidRDefault="008D5DD6">
      <w:pPr>
        <w:pStyle w:val="Titre3"/>
      </w:pPr>
      <w:bookmarkStart w:id="151" w:name="_Toc450565521"/>
      <w:r>
        <w:t>7.3</w:t>
      </w:r>
      <w:r>
        <w:tab/>
        <w:t>Conception et développement</w:t>
      </w:r>
      <w:bookmarkEnd w:id="150"/>
      <w:bookmarkEnd w:id="151"/>
    </w:p>
    <w:p w:rsidR="008D5DD6" w:rsidRDefault="008D5DD6" w:rsidP="00114CAE">
      <w:pPr>
        <w:pStyle w:val="Texte3"/>
        <w:spacing w:before="120"/>
        <w:ind w:left="709"/>
      </w:pPr>
      <w:r>
        <w:t xml:space="preserve">La stérilisation centrale ne conçoit aucun procédé ou technique au sens des Normes </w:t>
      </w:r>
      <w:r w:rsidR="005165C3">
        <w:t>ISO 9001</w:t>
      </w:r>
      <w:r w:rsidR="00114CAE">
        <w:t>:2008 ou ISO 13485 :2016</w:t>
      </w:r>
      <w:r w:rsidR="00E51795">
        <w:t>+AC/1 2009</w:t>
      </w:r>
      <w:r w:rsidR="005165C3">
        <w:t>.</w:t>
      </w:r>
      <w:r>
        <w:t xml:space="preserve"> Elle ne réalise pas d’activités de conception et de développement</w:t>
      </w:r>
      <w:r w:rsidR="005165C3">
        <w:t>.</w:t>
      </w:r>
    </w:p>
    <w:p w:rsidR="008D5DD6" w:rsidRDefault="008D5DD6">
      <w:pPr>
        <w:pStyle w:val="Titre3"/>
      </w:pPr>
      <w:bookmarkStart w:id="152" w:name="_Toc57703671"/>
      <w:bookmarkStart w:id="153" w:name="_Ref63840387"/>
      <w:bookmarkStart w:id="154" w:name="_Toc450565522"/>
      <w:r>
        <w:t>7.4</w:t>
      </w:r>
      <w:r>
        <w:tab/>
        <w:t>Achats</w:t>
      </w:r>
      <w:bookmarkEnd w:id="152"/>
      <w:bookmarkEnd w:id="153"/>
      <w:bookmarkEnd w:id="154"/>
    </w:p>
    <w:p w:rsidR="008D5DD6" w:rsidRDefault="008D5DD6">
      <w:pPr>
        <w:pStyle w:val="Titre4"/>
      </w:pPr>
      <w:bookmarkStart w:id="155" w:name="_Ref55811895"/>
      <w:bookmarkStart w:id="156" w:name="_Toc57703672"/>
      <w:bookmarkStart w:id="157" w:name="_Toc450565523"/>
      <w:r>
        <w:t>7.4.1</w:t>
      </w:r>
      <w:r>
        <w:tab/>
        <w:t>Processus d’achat</w:t>
      </w:r>
      <w:bookmarkEnd w:id="155"/>
      <w:bookmarkEnd w:id="156"/>
      <w:bookmarkEnd w:id="157"/>
    </w:p>
    <w:p w:rsidR="008D5DD6" w:rsidRDefault="008D5DD6">
      <w:pPr>
        <w:pStyle w:val="Texte4"/>
      </w:pPr>
      <w:r>
        <w:t>Pour fonctionner</w:t>
      </w:r>
      <w:r w:rsidR="00C704BD">
        <w:t>,</w:t>
      </w:r>
      <w:r>
        <w:t xml:space="preserve"> le service de stérilisation s’approvisionne de divers produits et matériels, de matières premières. Pour ce faire il exprime, suivant leur nature, ces besoins auprès de </w:t>
      </w:r>
      <w:smartTag w:uri="urn:schemas-microsoft-com:office:smarttags" w:element="PersonName">
        <w:smartTagPr>
          <w:attr w:name="ProductID" w:val="la Centrale"/>
        </w:smartTagPr>
        <w:r>
          <w:t>la Centrale</w:t>
        </w:r>
      </w:smartTag>
      <w:r>
        <w:t xml:space="preserve"> d’achat (CAHU) ou du magasin central. Il en va de même pour les équipements (nouveaux ou renouvellement, dans le cadre du plan quadriennal)</w:t>
      </w:r>
      <w:r w:rsidR="005165C3">
        <w:t>.</w:t>
      </w:r>
    </w:p>
    <w:p w:rsidR="008D5DD6" w:rsidRDefault="008D5DD6">
      <w:pPr>
        <w:pStyle w:val="Texte4"/>
      </w:pPr>
      <w:r>
        <w:t>Dans le cadre de ces activités au sein des HUG, le service a l’obligation de se conformer aux processus général d’achat mis en place par la centrale d’achat des hôpitaux universitaires romands.</w:t>
      </w:r>
    </w:p>
    <w:p w:rsidR="008D5DD6" w:rsidRDefault="008D5DD6">
      <w:pPr>
        <w:pStyle w:val="Texte4"/>
      </w:pPr>
      <w:r>
        <w:t>Le service est associé à la négociation du choix d’</w:t>
      </w:r>
      <w:r w:rsidR="00C704BD">
        <w:t>un nouveau produit,</w:t>
      </w:r>
      <w:r>
        <w:t xml:space="preserve"> les achats </w:t>
      </w:r>
      <w:r w:rsidR="00C704BD">
        <w:t xml:space="preserve">sont considérés </w:t>
      </w:r>
      <w:r>
        <w:t xml:space="preserve">comme un processus externalisé dont </w:t>
      </w:r>
      <w:r w:rsidR="00C704BD">
        <w:t>s</w:t>
      </w:r>
      <w:r>
        <w:t>on</w:t>
      </w:r>
      <w:r w:rsidR="00C704BD">
        <w:t>t définies</w:t>
      </w:r>
      <w:r>
        <w:t xml:space="preserve"> les interfaces avec le service.</w:t>
      </w:r>
    </w:p>
    <w:p w:rsidR="008D5DD6" w:rsidRDefault="008D5DD6">
      <w:pPr>
        <w:pStyle w:val="Texte4"/>
      </w:pPr>
      <w:r>
        <w:t>Le processus fait donc intervenir trois types de fournisseurs :</w:t>
      </w:r>
    </w:p>
    <w:p w:rsidR="008D5DD6" w:rsidRDefault="005165C3">
      <w:pPr>
        <w:pStyle w:val="Texte5"/>
      </w:pPr>
      <w:r>
        <w:t xml:space="preserve">- le </w:t>
      </w:r>
      <w:r w:rsidR="008D5DD6">
        <w:t>magasin central, pour la fourniture d’articles en g</w:t>
      </w:r>
      <w:r>
        <w:t>rand nombre et non spécifiques </w:t>
      </w:r>
    </w:p>
    <w:p w:rsidR="008D5DD6" w:rsidRDefault="005165C3">
      <w:pPr>
        <w:pStyle w:val="Texte5"/>
      </w:pPr>
      <w:r>
        <w:t xml:space="preserve">- les </w:t>
      </w:r>
      <w:r w:rsidR="008D5DD6">
        <w:t>autres articles sont commandés via la centrale d’achats des HUG</w:t>
      </w:r>
      <w:r>
        <w:t>, section Achats Opérationnels </w:t>
      </w:r>
    </w:p>
    <w:p w:rsidR="008D5DD6" w:rsidRDefault="008D5DD6">
      <w:pPr>
        <w:pStyle w:val="Texte5"/>
      </w:pPr>
      <w:r>
        <w:t xml:space="preserve">- </w:t>
      </w:r>
      <w:r w:rsidR="005165C3">
        <w:t>l’ach</w:t>
      </w:r>
      <w:r>
        <w:t>at des équipements se fait en collaboration avec l’ingénierie biomédicale, la centrale d’achat, le service technique et la stérilisation centrale, la demande d'achat s'exprime annuellement pour</w:t>
      </w:r>
      <w:r w:rsidR="00CF2762">
        <w:t xml:space="preserve"> les montants &gt; 50.000CHF [qf021-</w:t>
      </w:r>
      <w:r>
        <w:t>formulaire</w:t>
      </w:r>
      <w:r w:rsidR="00CF2762">
        <w:t xml:space="preserve"> </w:t>
      </w:r>
      <w:r>
        <w:t>demande</w:t>
      </w:r>
      <w:r w:rsidR="00CF2762">
        <w:t xml:space="preserve"> </w:t>
      </w:r>
      <w:r>
        <w:t>50KF.xls] à travers la commission des équipements de l'ingénierie biomédicale.</w:t>
      </w:r>
    </w:p>
    <w:p w:rsidR="00CD59C4" w:rsidRDefault="00CD59C4">
      <w:pPr>
        <w:pStyle w:val="Texte5"/>
      </w:pPr>
    </w:p>
    <w:p w:rsidR="00CD59C4" w:rsidRDefault="00CD59C4">
      <w:pPr>
        <w:pStyle w:val="Texte5"/>
      </w:pPr>
    </w:p>
    <w:p w:rsidR="00140A39" w:rsidRDefault="00140A39">
      <w:pPr>
        <w:pStyle w:val="Texte5"/>
      </w:pPr>
    </w:p>
    <w:p w:rsidR="00140A39" w:rsidRDefault="00140A39">
      <w:pPr>
        <w:pStyle w:val="Texte5"/>
      </w:pPr>
    </w:p>
    <w:p w:rsidR="008D5DD6" w:rsidRDefault="008D5DD6">
      <w:pPr>
        <w:pStyle w:val="Titre4"/>
      </w:pPr>
      <w:bookmarkStart w:id="158" w:name="_Ref55811878"/>
      <w:bookmarkStart w:id="159" w:name="_Toc57703673"/>
      <w:bookmarkStart w:id="160" w:name="_Toc450565524"/>
      <w:r>
        <w:lastRenderedPageBreak/>
        <w:t>7.4.2</w:t>
      </w:r>
      <w:r>
        <w:tab/>
        <w:t>Informations relatives aux achats</w:t>
      </w:r>
      <w:bookmarkEnd w:id="158"/>
      <w:bookmarkEnd w:id="159"/>
      <w:bookmarkEnd w:id="160"/>
    </w:p>
    <w:p w:rsidR="008D5DD6" w:rsidRDefault="008D5DD6">
      <w:pPr>
        <w:pStyle w:val="Texte4"/>
      </w:pPr>
      <w:r>
        <w:t>Le service de stérilisation centrale participe au choix fait par le magasin central de deux façons :</w:t>
      </w:r>
    </w:p>
    <w:p w:rsidR="008D5DD6" w:rsidRDefault="005165C3">
      <w:pPr>
        <w:pStyle w:val="Texte5"/>
      </w:pPr>
      <w:r>
        <w:t>- l</w:t>
      </w:r>
      <w:r w:rsidR="008D5DD6">
        <w:t xml:space="preserve">orsque la CAHU veut introduire un nouvel article, celle-ci adresse des échantillons </w:t>
      </w:r>
      <w:r>
        <w:t>au service à des fins de tests </w:t>
      </w:r>
    </w:p>
    <w:p w:rsidR="008D5DD6" w:rsidRDefault="005165C3">
      <w:pPr>
        <w:pStyle w:val="Texte5"/>
      </w:pPr>
      <w:r>
        <w:t>- à</w:t>
      </w:r>
      <w:r w:rsidR="008D5DD6">
        <w:t xml:space="preserve"> la commission des achats de biens d’intendance, participent la personne déléguée par le service de Prévention et Contrôle des Infections des HUG et </w:t>
      </w:r>
      <w:r w:rsidR="00537CAC">
        <w:t>l’expert</w:t>
      </w:r>
      <w:r w:rsidR="008D5DD6">
        <w:t xml:space="preserve"> de la stérilisation centrale du CHUV</w:t>
      </w:r>
      <w:r w:rsidR="008D5DD6">
        <w:rPr>
          <w:rStyle w:val="Appelnotedebasdep"/>
        </w:rPr>
        <w:footnoteReference w:id="1"/>
      </w:r>
      <w:r w:rsidR="008D5DD6">
        <w:t xml:space="preserve">. Le responsable de la stérilisation centrale des HUG </w:t>
      </w:r>
      <w:r w:rsidR="00537CAC">
        <w:t>est consulté pour toutes décisions.</w:t>
      </w:r>
    </w:p>
    <w:p w:rsidR="008D5DD6" w:rsidRDefault="008D5DD6">
      <w:pPr>
        <w:pStyle w:val="Texte4"/>
      </w:pPr>
      <w:r>
        <w:t>Si l’article retenu ne respecte pas les exigences relatives aux achats, celui-ci ne sera pas retraité par le service de stérilisation centrale afin de respecter les réglementations en vigueur.</w:t>
      </w:r>
    </w:p>
    <w:p w:rsidR="008D5DD6" w:rsidRDefault="008D5DD6">
      <w:pPr>
        <w:pStyle w:val="Texte4"/>
      </w:pPr>
      <w:r w:rsidRPr="00537CAC">
        <w:t>Le service utilise des fiches d’amélioration continue de la qualité</w:t>
      </w:r>
      <w:r w:rsidR="003125FD" w:rsidRPr="00537CAC">
        <w:t xml:space="preserve"> qui seront saisies dans le logiciel institutionnel </w:t>
      </w:r>
      <w:proofErr w:type="spellStart"/>
      <w:r w:rsidR="003125FD" w:rsidRPr="00537CAC">
        <w:t>gidi</w:t>
      </w:r>
      <w:proofErr w:type="spellEnd"/>
      <w:r w:rsidRPr="00537CAC">
        <w:t>, pouvant déboucher sur des</w:t>
      </w:r>
      <w:r>
        <w:t xml:space="preserve"> actions correctives, lorsque la qualité ou les délais de livraison du fournisseur (interne ou externe) ne sont pas en adéquation avec les besoins.</w:t>
      </w:r>
    </w:p>
    <w:p w:rsidR="008D5DD6" w:rsidRDefault="008D5DD6">
      <w:pPr>
        <w:pStyle w:val="Texte4"/>
      </w:pPr>
      <w:r>
        <w:t>Cette démarche permet de donner un avis à la commission de la centrale d’achat afin qu’elle puisse négocier un éventuel changement de produit ou de fournisseur.</w:t>
      </w:r>
    </w:p>
    <w:p w:rsidR="008D5DD6" w:rsidRDefault="008D5DD6">
      <w:pPr>
        <w:pStyle w:val="Texte4"/>
      </w:pPr>
      <w:r>
        <w:t>Elle permet également de contacter le fournisseur par l’intermédiaire d’un acheteur opérationnel de la centrale d’achat pour négocier le remplacement ou le changement du matériel défectueux.</w:t>
      </w:r>
    </w:p>
    <w:p w:rsidR="008D5DD6" w:rsidRDefault="008D5DD6">
      <w:pPr>
        <w:pStyle w:val="Texte4"/>
      </w:pPr>
      <w:r>
        <w:t>Le responsable de la stérilisation centrale reçoit les délégués commerciaux des entreprises qui proposent les nouveaux produits.</w:t>
      </w:r>
    </w:p>
    <w:p w:rsidR="008D5DD6" w:rsidRDefault="008D5DD6">
      <w:pPr>
        <w:pStyle w:val="Titre4"/>
      </w:pPr>
      <w:bookmarkStart w:id="161" w:name="_Ref55811864"/>
      <w:bookmarkStart w:id="162" w:name="_Toc57703674"/>
      <w:bookmarkStart w:id="163" w:name="_Toc450565525"/>
      <w:r>
        <w:t>7.4.3</w:t>
      </w:r>
      <w:r>
        <w:tab/>
        <w:t>Vérification du produit acheté</w:t>
      </w:r>
      <w:bookmarkEnd w:id="161"/>
      <w:bookmarkEnd w:id="162"/>
      <w:bookmarkEnd w:id="163"/>
    </w:p>
    <w:p w:rsidR="008D5DD6" w:rsidRDefault="008D5DD6">
      <w:pPr>
        <w:pStyle w:val="Texte4"/>
      </w:pPr>
      <w:r>
        <w:t>Les produits achetés doivent avoir le marquage « CE » ou « MD ».</w:t>
      </w:r>
    </w:p>
    <w:p w:rsidR="008D5DD6" w:rsidRDefault="008D5DD6">
      <w:pPr>
        <w:pStyle w:val="Texte4"/>
      </w:pPr>
      <w:r>
        <w:t>Ils sont recyclables ou consommables</w:t>
      </w:r>
      <w:r w:rsidR="00C704BD">
        <w:t>,</w:t>
      </w:r>
      <w:r>
        <w:t xml:space="preserve"> et accompagnés de leur notice de ret</w:t>
      </w:r>
      <w:r w:rsidR="003125FD">
        <w:t>raitement élaborée par le fabric</w:t>
      </w:r>
      <w:r>
        <w:t>ant ou le fournisseur, lorsqu’ils peuvent être retraités.</w:t>
      </w:r>
    </w:p>
    <w:p w:rsidR="008D5DD6" w:rsidRDefault="008D5DD6">
      <w:pPr>
        <w:pStyle w:val="Texte4"/>
      </w:pPr>
      <w:r>
        <w:t>Deux autres critères préférentiels sont pris en compte :</w:t>
      </w:r>
    </w:p>
    <w:p w:rsidR="008D5DD6" w:rsidRDefault="008D5DD6">
      <w:pPr>
        <w:pStyle w:val="Texte5"/>
      </w:pPr>
      <w:r>
        <w:t>- le matériel doit pouvoir êtr</w:t>
      </w:r>
      <w:r w:rsidR="00270126">
        <w:t>e démonté et lavé correctement</w:t>
      </w:r>
    </w:p>
    <w:p w:rsidR="008D5DD6" w:rsidRDefault="008D5DD6">
      <w:pPr>
        <w:pStyle w:val="Texte5"/>
      </w:pPr>
      <w:r>
        <w:t>- le fournisseur doit être certifié</w:t>
      </w:r>
      <w:r w:rsidR="009C62C6">
        <w:t>,</w:t>
      </w:r>
      <w:r w:rsidR="007F6C6C">
        <w:t xml:space="preserve"> ou disposé</w:t>
      </w:r>
      <w:r>
        <w:t xml:space="preserve"> d’une assurance de la qualité.</w:t>
      </w:r>
    </w:p>
    <w:p w:rsidR="008D5DD6" w:rsidRDefault="008D5DD6">
      <w:pPr>
        <w:pStyle w:val="Texte4"/>
      </w:pPr>
      <w:r>
        <w:t>La qualité du produit est contrôlée lorsque celui-ci est introduit dans le processus de réalisation (fabrication de produits stériles). Les contrôles sont définis dans les instructions de travail et les protocoles de fabrication spécifique.</w:t>
      </w:r>
    </w:p>
    <w:p w:rsidR="008D5DD6" w:rsidRDefault="008D5DD6">
      <w:pPr>
        <w:pStyle w:val="Texte4"/>
      </w:pPr>
      <w:r>
        <w:t>Les articles non conformes sont identifiés et une fiche d’amélioration continue de la qualité est remplie.</w:t>
      </w:r>
    </w:p>
    <w:p w:rsidR="008D5DD6" w:rsidRDefault="008D5DD6">
      <w:pPr>
        <w:pStyle w:val="Texte4"/>
      </w:pPr>
      <w:r>
        <w:lastRenderedPageBreak/>
        <w:t>Les donnée</w:t>
      </w:r>
      <w:r w:rsidR="00993035">
        <w:t>s d’achats sont archivées par la</w:t>
      </w:r>
      <w:r>
        <w:t xml:space="preserve"> centrale CAHU. Les statistiques d’achats propres au service sont archivées par les HUG. Les autres documents (offres, bons d’achat, bulletin de livraison) sont enregistrés selon la procédure « </w:t>
      </w:r>
      <w:r>
        <w:rPr>
          <w:b/>
          <w:bCs/>
        </w:rPr>
        <w:t>maîtrise des enregistrements </w:t>
      </w:r>
      <w:r>
        <w:t>» [qp005].</w:t>
      </w:r>
    </w:p>
    <w:p w:rsidR="008D5DD6" w:rsidRPr="00270126" w:rsidRDefault="008D5DD6">
      <w:pPr>
        <w:pStyle w:val="Titre3"/>
        <w:rPr>
          <w:sz w:val="32"/>
        </w:rPr>
      </w:pPr>
      <w:bookmarkStart w:id="164" w:name="_Toc57703675"/>
      <w:bookmarkStart w:id="165" w:name="_Toc450565526"/>
      <w:r w:rsidRPr="00270126">
        <w:rPr>
          <w:sz w:val="32"/>
        </w:rPr>
        <w:t>7.5</w:t>
      </w:r>
      <w:r w:rsidRPr="00270126">
        <w:rPr>
          <w:sz w:val="32"/>
        </w:rPr>
        <w:tab/>
        <w:t>Production et préparation du service</w:t>
      </w:r>
      <w:bookmarkEnd w:id="164"/>
      <w:bookmarkEnd w:id="165"/>
    </w:p>
    <w:p w:rsidR="008D5DD6" w:rsidRPr="00270126" w:rsidRDefault="008D5DD6">
      <w:pPr>
        <w:pStyle w:val="Titre4"/>
        <w:rPr>
          <w:sz w:val="28"/>
        </w:rPr>
      </w:pPr>
      <w:bookmarkStart w:id="166" w:name="_Ref55811848"/>
      <w:bookmarkStart w:id="167" w:name="_Toc57703676"/>
      <w:bookmarkStart w:id="168" w:name="_Toc450565527"/>
      <w:r w:rsidRPr="00270126">
        <w:rPr>
          <w:sz w:val="28"/>
        </w:rPr>
        <w:t>7.5.1</w:t>
      </w:r>
      <w:r w:rsidRPr="00270126">
        <w:rPr>
          <w:sz w:val="28"/>
        </w:rPr>
        <w:tab/>
        <w:t>Maîtrise de la production et de la préparation du service</w:t>
      </w:r>
      <w:bookmarkEnd w:id="166"/>
      <w:bookmarkEnd w:id="167"/>
      <w:bookmarkEnd w:id="168"/>
    </w:p>
    <w:p w:rsidR="008D5DD6" w:rsidRDefault="008D5DD6">
      <w:pPr>
        <w:pStyle w:val="Titre5"/>
      </w:pPr>
      <w:bookmarkStart w:id="169" w:name="_Ref68944180"/>
      <w:bookmarkStart w:id="170" w:name="_Toc450565528"/>
      <w:r>
        <w:t>7.5.1.1</w:t>
      </w:r>
      <w:r>
        <w:tab/>
        <w:t>Exigences générales</w:t>
      </w:r>
      <w:bookmarkEnd w:id="169"/>
      <w:bookmarkEnd w:id="170"/>
    </w:p>
    <w:p w:rsidR="008D5DD6" w:rsidRDefault="008D5DD6">
      <w:pPr>
        <w:pStyle w:val="Texte5"/>
      </w:pPr>
      <w:r>
        <w:t>Le service de stérilisation centrale maîtrise la conduite et la réalisation de ses activités.</w:t>
      </w:r>
    </w:p>
    <w:p w:rsidR="008D5DD6" w:rsidRDefault="008D5DD6">
      <w:pPr>
        <w:pStyle w:val="Texte5"/>
        <w:rPr>
          <w:szCs w:val="20"/>
        </w:rPr>
      </w:pPr>
      <w:r>
        <w:t>Des instructions de contrôles sont précisées</w:t>
      </w:r>
      <w:r w:rsidR="003125FD">
        <w:t xml:space="preserve"> [qp023]. L</w:t>
      </w:r>
      <w:r>
        <w:t>es opérations de réalisation sont décrites dans des instructions de travail ou autres documentations annexes</w:t>
      </w:r>
      <w:r w:rsidR="00F45713">
        <w:t xml:space="preserve"> (instructions, fiches, plans</w:t>
      </w:r>
      <w:r>
        <w:t>, écran informatique) aptes à assurer une qualité constante et reproductible dans le résultat obtenu.</w:t>
      </w:r>
    </w:p>
    <w:p w:rsidR="008D5DD6" w:rsidRDefault="008D5DD6">
      <w:pPr>
        <w:pStyle w:val="Texte5"/>
      </w:pPr>
      <w:r>
        <w:t>Il s’agit pour chaque collaborateur de connaître les objectifs à atteindre, les critères de conformité de la prestation servie, les contrôles à réaliser avec ou sans informatique, les documents standards à utiliser et les enregistrements à fournir.</w:t>
      </w:r>
    </w:p>
    <w:p w:rsidR="008D5DD6" w:rsidRDefault="008D5DD6">
      <w:pPr>
        <w:pStyle w:val="Texte5"/>
        <w:rPr>
          <w:i/>
          <w:iCs/>
        </w:rPr>
      </w:pPr>
      <w:r>
        <w:t>L’utilisation des équipements appropriés est intégrée aux procédures.</w:t>
      </w:r>
    </w:p>
    <w:p w:rsidR="008D5DD6" w:rsidRDefault="008D5DD6">
      <w:pPr>
        <w:pStyle w:val="Texte5"/>
      </w:pPr>
      <w:r>
        <w:t>Les opérations relatives au processus de conditionnement sont définies dans des procédures et des instructions de travail. Un suivi de toutes les actions sur les dispositifs médicaux est établi par l’usage de fiches (pour l’enregistrement manuel) complété par un système informatique de traçabilité pour l’enregistrement automatique.</w:t>
      </w:r>
    </w:p>
    <w:p w:rsidR="008D5DD6" w:rsidRDefault="00537CAC">
      <w:pPr>
        <w:pStyle w:val="Texte5"/>
        <w:rPr>
          <w:i/>
          <w:iCs/>
        </w:rPr>
      </w:pPr>
      <w:r>
        <w:t>L</w:t>
      </w:r>
      <w:r w:rsidR="008D5DD6">
        <w:t>es Assistants Techniques en Stérilisation ayant validé la formation H+ niveau 1 en stérilisation sont habilités à libérer les charges des autoclaves.</w:t>
      </w:r>
      <w:r w:rsidR="009C62C6">
        <w:t xml:space="preserve"> Les ATS non formés peuvent </w:t>
      </w:r>
      <w:r w:rsidR="00007F65">
        <w:t xml:space="preserve">aussi </w:t>
      </w:r>
      <w:r w:rsidR="009C62C6">
        <w:t xml:space="preserve">libérer les charges dans des conditions </w:t>
      </w:r>
      <w:r w:rsidR="007F6C6C">
        <w:t>prédéfinies</w:t>
      </w:r>
      <w:r w:rsidR="009C62C6">
        <w:t xml:space="preserve"> par le responsable du service (utilisation systématique des sondes de mesures</w:t>
      </w:r>
      <w:r w:rsidR="003718E4">
        <w:t xml:space="preserve"> P</w:t>
      </w:r>
      <w:r w:rsidR="00F45713">
        <w:t>/T</w:t>
      </w:r>
      <w:r w:rsidR="009C62C6">
        <w:t xml:space="preserve"> embarquées)</w:t>
      </w:r>
    </w:p>
    <w:p w:rsidR="008D5DD6" w:rsidRDefault="008D5DD6">
      <w:pPr>
        <w:pStyle w:val="Titre5"/>
      </w:pPr>
      <w:bookmarkStart w:id="171" w:name="_Toc450565529"/>
      <w:r>
        <w:t>7.5.1.2 Exigences spécifiques</w:t>
      </w:r>
      <w:bookmarkEnd w:id="171"/>
    </w:p>
    <w:p w:rsidR="008D5DD6" w:rsidRDefault="008D5DD6">
      <w:pPr>
        <w:pStyle w:val="Titre6"/>
      </w:pPr>
      <w:bookmarkStart w:id="172" w:name="_Ref68944213"/>
      <w:bookmarkStart w:id="173" w:name="_Toc450565530"/>
      <w:r>
        <w:t>7.5.1.2.1 Propreté du produit et maîtrise de la contamination</w:t>
      </w:r>
      <w:bookmarkEnd w:id="172"/>
      <w:bookmarkEnd w:id="173"/>
    </w:p>
    <w:p w:rsidR="008D5DD6" w:rsidRDefault="008D5DD6">
      <w:pPr>
        <w:pStyle w:val="Texte6"/>
      </w:pPr>
      <w:r>
        <w:t>L’ensemble des dispositifs médicaux transmis à la stérilisation centrale est préalablement pré-désinfecté par les services « clients ».</w:t>
      </w:r>
    </w:p>
    <w:p w:rsidR="008D5DD6" w:rsidRDefault="008D5DD6">
      <w:pPr>
        <w:pStyle w:val="Texte6"/>
      </w:pPr>
      <w:r>
        <w:t xml:space="preserve">La responsabilité de ce </w:t>
      </w:r>
      <w:r w:rsidR="007F6C6C">
        <w:t>prétraitement</w:t>
      </w:r>
      <w:r>
        <w:t xml:space="preserve"> incombe au service « client ».</w:t>
      </w:r>
    </w:p>
    <w:p w:rsidR="008D5DD6" w:rsidRDefault="008D5DD6">
      <w:pPr>
        <w:pStyle w:val="Texte6"/>
      </w:pPr>
      <w:r>
        <w:t xml:space="preserve">Lorsque les dispositifs médicaux sont préalablement nettoyés par le service client, la stérilisation centrale n’engage sa responsabilité que pour les étapes exécutées dans le service. </w:t>
      </w:r>
    </w:p>
    <w:p w:rsidR="008D5DD6" w:rsidRDefault="008D5DD6">
      <w:pPr>
        <w:pStyle w:val="Titre6"/>
      </w:pPr>
      <w:bookmarkStart w:id="174" w:name="_Ref68944226"/>
      <w:bookmarkStart w:id="175" w:name="_Toc450565531"/>
      <w:r>
        <w:t>7.5.1.2.2 Activités d’installation</w:t>
      </w:r>
      <w:bookmarkEnd w:id="174"/>
      <w:bookmarkEnd w:id="175"/>
    </w:p>
    <w:p w:rsidR="008D5DD6" w:rsidRDefault="008D5DD6">
      <w:pPr>
        <w:pStyle w:val="Texte6"/>
      </w:pPr>
      <w:r>
        <w:t>Il est de la responsabilité des fournisseurs d’équipements d’effectuer les installations. La supervision de l’installation  est faite par le service technique de l’hôpital.</w:t>
      </w:r>
    </w:p>
    <w:p w:rsidR="008D5DD6" w:rsidRDefault="008D5DD6">
      <w:pPr>
        <w:pStyle w:val="Texte6"/>
      </w:pPr>
      <w:r>
        <w:lastRenderedPageBreak/>
        <w:t>Le responsable de la stérilisation centrale atteste de la bonne réception des équipements et de leur m</w:t>
      </w:r>
      <w:r w:rsidR="00C704BD">
        <w:t>ise en service, conformément aux exigences des cahiers des charges.</w:t>
      </w:r>
    </w:p>
    <w:p w:rsidR="008D5DD6" w:rsidRDefault="008D5DD6">
      <w:pPr>
        <w:pStyle w:val="Titre6"/>
      </w:pPr>
      <w:bookmarkStart w:id="176" w:name="_Ref68944240"/>
      <w:bookmarkStart w:id="177" w:name="_Toc450565532"/>
      <w:r>
        <w:t>7.5.1.2.3 Prestations associées</w:t>
      </w:r>
      <w:bookmarkEnd w:id="176"/>
      <w:bookmarkEnd w:id="177"/>
    </w:p>
    <w:p w:rsidR="008D5DD6" w:rsidRDefault="008D5DD6">
      <w:pPr>
        <w:pStyle w:val="Texte6"/>
      </w:pPr>
      <w:r>
        <w:t>Pas applicable.</w:t>
      </w:r>
    </w:p>
    <w:p w:rsidR="008D5DD6" w:rsidRDefault="008D5DD6">
      <w:pPr>
        <w:pStyle w:val="Titre5"/>
      </w:pPr>
      <w:bookmarkStart w:id="178" w:name="_Ref69115180"/>
      <w:bookmarkStart w:id="179" w:name="_Toc450565533"/>
      <w:r>
        <w:t>7.5.1.3 Exigences particulières pour les dispositifs médicaux stéri</w:t>
      </w:r>
      <w:bookmarkEnd w:id="178"/>
      <w:r>
        <w:t>les</w:t>
      </w:r>
      <w:bookmarkEnd w:id="179"/>
    </w:p>
    <w:p w:rsidR="008D5DD6" w:rsidRDefault="00993035">
      <w:pPr>
        <w:pStyle w:val="Texte3"/>
      </w:pPr>
      <w:r>
        <w:t xml:space="preserve">Le </w:t>
      </w:r>
      <w:r w:rsidR="00113ED1" w:rsidRPr="008D6300">
        <w:t>SBT</w:t>
      </w:r>
      <w:r>
        <w:t xml:space="preserve"> est chargé</w:t>
      </w:r>
      <w:r w:rsidR="008D5DD6">
        <w:t xml:space="preserve"> de la maintenance et du contrôle des installations nécessaires à la bonne marche du service. </w:t>
      </w:r>
    </w:p>
    <w:p w:rsidR="008D5DD6" w:rsidRDefault="008D5DD6">
      <w:pPr>
        <w:pStyle w:val="Texte3"/>
      </w:pPr>
      <w:r>
        <w:t>La centrale thermique contrôle, sur demande du responsable de la stérilisation centrale, la qualité de vapeur fournie pour l’alimentation des autoclaves.</w:t>
      </w:r>
    </w:p>
    <w:p w:rsidR="008D5DD6" w:rsidRDefault="008D5DD6">
      <w:pPr>
        <w:pStyle w:val="Texte3"/>
      </w:pPr>
      <w:r>
        <w:t>L’élément déclencheur provient de constat de variation du delta P/T selon la table d</w:t>
      </w:r>
      <w:r w:rsidR="00050AB4">
        <w:t>e Regnault, ou la présence de t</w:t>
      </w:r>
      <w:r w:rsidR="003125FD">
        <w:t>â</w:t>
      </w:r>
      <w:r>
        <w:t xml:space="preserve">ches inhabituelles sur les sachets. Le système de sondes embarquées, data </w:t>
      </w:r>
      <w:proofErr w:type="spellStart"/>
      <w:r>
        <w:t>loggers</w:t>
      </w:r>
      <w:proofErr w:type="spellEnd"/>
      <w:r>
        <w:t>, permet dès la libération de la charge de rendre compte de la déviation P/T.</w:t>
      </w:r>
    </w:p>
    <w:p w:rsidR="008D5DD6" w:rsidRDefault="008D5DD6">
      <w:pPr>
        <w:pStyle w:val="Titre4"/>
      </w:pPr>
      <w:bookmarkStart w:id="180" w:name="_Ref55811822"/>
      <w:bookmarkStart w:id="181" w:name="_Ref55811836"/>
      <w:bookmarkStart w:id="182" w:name="_Toc57703677"/>
      <w:bookmarkStart w:id="183" w:name="_Toc450565534"/>
      <w:r>
        <w:t>7.5.2</w:t>
      </w:r>
      <w:r>
        <w:tab/>
        <w:t>Validation des processus de production et de préparation du service</w:t>
      </w:r>
      <w:bookmarkEnd w:id="180"/>
      <w:bookmarkEnd w:id="181"/>
      <w:bookmarkEnd w:id="182"/>
      <w:bookmarkEnd w:id="183"/>
    </w:p>
    <w:p w:rsidR="008D5DD6" w:rsidRDefault="008D5DD6">
      <w:pPr>
        <w:pStyle w:val="Titre5"/>
      </w:pPr>
      <w:bookmarkStart w:id="184" w:name="_Ref68944113"/>
      <w:bookmarkStart w:id="185" w:name="_Toc450565535"/>
      <w:r>
        <w:t>7.5.2.1</w:t>
      </w:r>
      <w:r>
        <w:tab/>
        <w:t>Exigences générales</w:t>
      </w:r>
      <w:bookmarkEnd w:id="184"/>
      <w:bookmarkEnd w:id="185"/>
    </w:p>
    <w:p w:rsidR="008D5DD6" w:rsidRPr="003718E4" w:rsidRDefault="008D5DD6">
      <w:pPr>
        <w:pStyle w:val="Texte5"/>
      </w:pPr>
      <w:r w:rsidRPr="003718E4">
        <w:t>La plupart des éléments de sortie sont vérifiés. Ce qui ne peut l’être est identifié et fait l’objet de validation (exemple : la stérilisation). L’écoute des clients est contrôlée via des enquêtes ou des plaintes.</w:t>
      </w:r>
    </w:p>
    <w:p w:rsidR="008D5DD6" w:rsidRDefault="008D5DD6">
      <w:pPr>
        <w:pStyle w:val="Texte5"/>
      </w:pPr>
      <w:r w:rsidRPr="003718E4">
        <w:t>Le contrôle des résultats fournis par certains équipements (appareillages) utilisés pendant les activités est effectué par des procédures d’étalonnage et d’entretien de ces équipements pour garantir que leurs résultats soient toujours corrects</w:t>
      </w:r>
      <w:r>
        <w:t>.</w:t>
      </w:r>
    </w:p>
    <w:p w:rsidR="008D5DD6" w:rsidRDefault="008D5DD6">
      <w:pPr>
        <w:pStyle w:val="Titre5"/>
      </w:pPr>
      <w:bookmarkStart w:id="186" w:name="_Ref68944134"/>
      <w:bookmarkStart w:id="187" w:name="_Toc450565536"/>
      <w:r>
        <w:t>7.5.2.2</w:t>
      </w:r>
      <w:r>
        <w:tab/>
        <w:t>Exigences particulières pour les dispositifs médicaux stériles</w:t>
      </w:r>
      <w:bookmarkEnd w:id="186"/>
      <w:bookmarkEnd w:id="187"/>
    </w:p>
    <w:p w:rsidR="008D5DD6" w:rsidRDefault="008D5DD6">
      <w:pPr>
        <w:pStyle w:val="Texte5"/>
      </w:pPr>
      <w:r>
        <w:t xml:space="preserve">Les procédés de stérilisation sont validés régulièrement conformément aux normes propres </w:t>
      </w:r>
      <w:r w:rsidR="009C62C6">
        <w:t xml:space="preserve">à chaque méthode (vapeur, </w:t>
      </w:r>
      <w:r w:rsidR="00F45713">
        <w:t>VH2O2</w:t>
      </w:r>
      <w:r>
        <w:t>, oxyde d’éthylène), des enregistrements sont effectués et conservés à des fins de traçabilité.</w:t>
      </w:r>
    </w:p>
    <w:p w:rsidR="008F5D48" w:rsidRDefault="00F45713" w:rsidP="008607A7">
      <w:pPr>
        <w:pStyle w:val="Texte5"/>
      </w:pPr>
      <w:r>
        <w:t>Les dossiers de stérilisation attestent de la bonne exécution de</w:t>
      </w:r>
      <w:r w:rsidR="003718E4">
        <w:t>s</w:t>
      </w:r>
      <w:r>
        <w:t xml:space="preserve"> procédures</w:t>
      </w:r>
      <w:r w:rsidR="005165C3">
        <w:t>.</w:t>
      </w:r>
      <w:bookmarkStart w:id="188" w:name="_Ref55811813"/>
      <w:bookmarkStart w:id="189" w:name="_Toc57703678"/>
    </w:p>
    <w:p w:rsidR="008D5DD6" w:rsidRDefault="008D5DD6">
      <w:pPr>
        <w:pStyle w:val="Titre4"/>
      </w:pPr>
      <w:bookmarkStart w:id="190" w:name="_Toc450565537"/>
      <w:r>
        <w:t>7.5.3</w:t>
      </w:r>
      <w:r>
        <w:tab/>
        <w:t>Identification et traçabilité</w:t>
      </w:r>
      <w:bookmarkEnd w:id="188"/>
      <w:bookmarkEnd w:id="189"/>
      <w:bookmarkEnd w:id="190"/>
    </w:p>
    <w:p w:rsidR="008D5DD6" w:rsidRPr="003125FD" w:rsidRDefault="008D5DD6">
      <w:pPr>
        <w:pStyle w:val="Titre5"/>
        <w:rPr>
          <w:color w:val="FF0000"/>
        </w:rPr>
      </w:pPr>
      <w:bookmarkStart w:id="191" w:name="_Ref68944008"/>
      <w:bookmarkStart w:id="192" w:name="_Toc450565538"/>
      <w:r>
        <w:t>7.5.3.1</w:t>
      </w:r>
      <w:r>
        <w:tab/>
        <w:t>Identification</w:t>
      </w:r>
      <w:bookmarkEnd w:id="191"/>
      <w:bookmarkEnd w:id="192"/>
      <w:r w:rsidR="003125FD">
        <w:t xml:space="preserve">     </w:t>
      </w:r>
    </w:p>
    <w:p w:rsidR="008D5DD6" w:rsidRDefault="008D5DD6">
      <w:pPr>
        <w:pStyle w:val="Texte5"/>
      </w:pPr>
      <w:r>
        <w:t>La stérilisation faisant partie des procédés spéciaux (les résultats ne peuvent pas être entièrement vérifiés par un contrôle final du produit effectué a p</w:t>
      </w:r>
      <w:r w:rsidR="008F5D48">
        <w:t>osteriori</w:t>
      </w:r>
      <w:r>
        <w:t>), il est nécessaire d’en effectuer la traçabilité afin de garantir la sécurité des patients et du personnel.</w:t>
      </w:r>
    </w:p>
    <w:p w:rsidR="008D5DD6" w:rsidRDefault="008D5DD6">
      <w:pPr>
        <w:pStyle w:val="Texte5"/>
      </w:pPr>
      <w:r>
        <w:lastRenderedPageBreak/>
        <w:t>Le service de stérilisation centrale doit pouvoir identifier l’état du service en cours de réalisation et notamment connaître l’état d’avancement et le résultat des contrôles effectués sur une prestation donnée.</w:t>
      </w:r>
    </w:p>
    <w:p w:rsidR="008D5DD6" w:rsidRDefault="008D5DD6">
      <w:pPr>
        <w:pStyle w:val="Texte5"/>
        <w:rPr>
          <w:color w:val="000000"/>
        </w:rPr>
      </w:pPr>
      <w:r>
        <w:t>L’identification unique doit permettre de prévenir les risques d’erreurs relatifs à tout ou partie des éléments de la prestation.</w:t>
      </w:r>
    </w:p>
    <w:p w:rsidR="008D5DD6" w:rsidRDefault="008D5DD6">
      <w:pPr>
        <w:pStyle w:val="Texte5"/>
      </w:pPr>
      <w:r>
        <w:t>Les dispositifs destinés à être stérilisés</w:t>
      </w:r>
      <w:r w:rsidR="005165C3">
        <w:t>,</w:t>
      </w:r>
      <w:r>
        <w:t xml:space="preserve"> collectés au sein des services</w:t>
      </w:r>
      <w:r w:rsidR="005165C3">
        <w:t>,</w:t>
      </w:r>
      <w:r>
        <w:t xml:space="preserve"> sont identifiés par rapport à chaque service et ce tout le long du processus de stérilisation.</w:t>
      </w:r>
      <w:r w:rsidR="00C704BD">
        <w:t xml:space="preserve"> Par exemple, c</w:t>
      </w:r>
      <w:r>
        <w:t>haque conteneur issu des blocs est identifié et sa composition est inventoriée.</w:t>
      </w:r>
    </w:p>
    <w:p w:rsidR="008D5DD6" w:rsidRDefault="008D5DD6">
      <w:pPr>
        <w:pStyle w:val="Texte5"/>
      </w:pPr>
      <w:r>
        <w:t>Les différents processus mis en œuvre (du ramassage à la livraison) exploitent la codification des dispositifs à traiter.</w:t>
      </w:r>
    </w:p>
    <w:p w:rsidR="00114890" w:rsidRPr="009E442C" w:rsidRDefault="00114890" w:rsidP="00114890">
      <w:pPr>
        <w:pStyle w:val="Texte5"/>
      </w:pPr>
      <w:r>
        <w:t>L</w:t>
      </w:r>
      <w:r w:rsidR="006F16A4">
        <w:t>a traçabilité individuelle à l’instrument</w:t>
      </w:r>
      <w:r>
        <w:t xml:space="preserve"> est appliquée au parc d’in</w:t>
      </w:r>
      <w:r w:rsidR="001117CD">
        <w:t xml:space="preserve">struments des blocs opératoires. </w:t>
      </w:r>
      <w:r w:rsidR="009E442C" w:rsidRPr="009E442C">
        <w:rPr>
          <w:rFonts w:cs="Times New Roman"/>
        </w:rPr>
        <w:t xml:space="preserve">Elle est matérialisée par un marquage </w:t>
      </w:r>
      <w:proofErr w:type="spellStart"/>
      <w:r w:rsidR="00EB71F4">
        <w:rPr>
          <w:rFonts w:cs="Times New Roman"/>
        </w:rPr>
        <w:t>datamatrix</w:t>
      </w:r>
      <w:proofErr w:type="spellEnd"/>
      <w:r w:rsidR="00EB71F4">
        <w:rPr>
          <w:rFonts w:cs="Times New Roman"/>
        </w:rPr>
        <w:t xml:space="preserve"> laser </w:t>
      </w:r>
      <w:r w:rsidR="009E442C" w:rsidRPr="009E442C">
        <w:rPr>
          <w:rFonts w:cs="Times New Roman"/>
        </w:rPr>
        <w:t xml:space="preserve">sur l’instrument. </w:t>
      </w:r>
      <w:r w:rsidRPr="009E442C">
        <w:t xml:space="preserve"> </w:t>
      </w:r>
      <w:r w:rsidRPr="009E442C">
        <w:rPr>
          <w:rFonts w:cs="Times New Roman"/>
        </w:rPr>
        <w:t xml:space="preserve">A un set stérile </w:t>
      </w:r>
      <w:r w:rsidR="009E442C">
        <w:rPr>
          <w:rFonts w:cs="Times New Roman"/>
        </w:rPr>
        <w:t>correspond</w:t>
      </w:r>
      <w:r w:rsidRPr="009E442C">
        <w:rPr>
          <w:rFonts w:cs="Times New Roman"/>
        </w:rPr>
        <w:t xml:space="preserve"> l’identification d’un plateau opératoire, lui-même associé à l’immatriculation des instruments qui y sont rangés.</w:t>
      </w:r>
    </w:p>
    <w:p w:rsidR="0025154A" w:rsidRPr="009E442C" w:rsidRDefault="000B0D42">
      <w:pPr>
        <w:pStyle w:val="Texte5"/>
      </w:pPr>
      <w:r w:rsidRPr="009E442C">
        <w:rPr>
          <w:rFonts w:cs="Times New Roman"/>
        </w:rPr>
        <w:t xml:space="preserve"> </w:t>
      </w:r>
      <w:r w:rsidR="00A251C7">
        <w:rPr>
          <w:rFonts w:cs="Times New Roman"/>
        </w:rPr>
        <w:t>Les plateaux et sets des</w:t>
      </w:r>
      <w:r w:rsidR="00D047DF" w:rsidRPr="009E442C">
        <w:rPr>
          <w:rFonts w:cs="Times New Roman"/>
        </w:rPr>
        <w:t xml:space="preserve"> bloc</w:t>
      </w:r>
      <w:r w:rsidR="00A251C7">
        <w:rPr>
          <w:rFonts w:cs="Times New Roman"/>
        </w:rPr>
        <w:t>s</w:t>
      </w:r>
      <w:r w:rsidR="00D047DF" w:rsidRPr="009E442C">
        <w:rPr>
          <w:rFonts w:cs="Times New Roman"/>
        </w:rPr>
        <w:t xml:space="preserve"> gynécologie</w:t>
      </w:r>
      <w:r w:rsidR="00EB71F4">
        <w:rPr>
          <w:rFonts w:cs="Times New Roman"/>
        </w:rPr>
        <w:t>,</w:t>
      </w:r>
      <w:r w:rsidR="00A251C7">
        <w:rPr>
          <w:rFonts w:cs="Times New Roman"/>
        </w:rPr>
        <w:t xml:space="preserve"> de</w:t>
      </w:r>
      <w:r w:rsidR="00D047DF" w:rsidRPr="009E442C">
        <w:rPr>
          <w:rFonts w:cs="Times New Roman"/>
        </w:rPr>
        <w:t xml:space="preserve"> la chirurgie </w:t>
      </w:r>
      <w:proofErr w:type="spellStart"/>
      <w:r w:rsidR="00D047DF" w:rsidRPr="009E442C">
        <w:rPr>
          <w:rFonts w:cs="Times New Roman"/>
        </w:rPr>
        <w:t>endaurale</w:t>
      </w:r>
      <w:proofErr w:type="spellEnd"/>
      <w:r w:rsidR="00D047DF" w:rsidRPr="009E442C">
        <w:rPr>
          <w:rFonts w:cs="Times New Roman"/>
        </w:rPr>
        <w:t xml:space="preserve"> et </w:t>
      </w:r>
      <w:proofErr w:type="spellStart"/>
      <w:r w:rsidR="00D047DF" w:rsidRPr="009E442C">
        <w:rPr>
          <w:rFonts w:cs="Times New Roman"/>
        </w:rPr>
        <w:t>transméatale</w:t>
      </w:r>
      <w:proofErr w:type="spellEnd"/>
      <w:r w:rsidR="00D047DF" w:rsidRPr="009E442C">
        <w:rPr>
          <w:rFonts w:cs="Times New Roman"/>
        </w:rPr>
        <w:t xml:space="preserve"> du bloc orl-</w:t>
      </w:r>
      <w:proofErr w:type="spellStart"/>
      <w:r w:rsidR="00D047DF" w:rsidRPr="009E442C">
        <w:rPr>
          <w:rFonts w:cs="Times New Roman"/>
        </w:rPr>
        <w:t>neuro</w:t>
      </w:r>
      <w:proofErr w:type="spellEnd"/>
      <w:r w:rsidR="00D047DF" w:rsidRPr="009E442C">
        <w:rPr>
          <w:rFonts w:cs="Times New Roman"/>
        </w:rPr>
        <w:t xml:space="preserve"> </w:t>
      </w:r>
      <w:r w:rsidR="00EB71F4">
        <w:rPr>
          <w:rFonts w:cs="Times New Roman"/>
        </w:rPr>
        <w:t xml:space="preserve">et du bloc ophtalmologie </w:t>
      </w:r>
      <w:r w:rsidR="006F5301" w:rsidRPr="009E442C">
        <w:rPr>
          <w:rFonts w:cs="Times New Roman"/>
        </w:rPr>
        <w:t xml:space="preserve">sont </w:t>
      </w:r>
      <w:r w:rsidR="009E442C">
        <w:rPr>
          <w:rFonts w:cs="Times New Roman"/>
        </w:rPr>
        <w:t xml:space="preserve">actuellement </w:t>
      </w:r>
      <w:r w:rsidR="00A251C7">
        <w:rPr>
          <w:rFonts w:cs="Times New Roman"/>
        </w:rPr>
        <w:t xml:space="preserve">reconstitués par lecture du code </w:t>
      </w:r>
      <w:proofErr w:type="spellStart"/>
      <w:r w:rsidR="00A251C7">
        <w:rPr>
          <w:rFonts w:cs="Times New Roman"/>
        </w:rPr>
        <w:t>datamatrix</w:t>
      </w:r>
      <w:proofErr w:type="spellEnd"/>
      <w:r w:rsidR="00A251C7">
        <w:rPr>
          <w:rFonts w:cs="Times New Roman"/>
        </w:rPr>
        <w:t>.</w:t>
      </w:r>
      <w:r w:rsidR="006F5301" w:rsidRPr="009E442C">
        <w:rPr>
          <w:rFonts w:cs="Times New Roman"/>
        </w:rPr>
        <w:t xml:space="preserve"> </w:t>
      </w:r>
    </w:p>
    <w:p w:rsidR="008D5DD6" w:rsidRDefault="008D5DD6">
      <w:pPr>
        <w:pStyle w:val="Titre5"/>
      </w:pPr>
      <w:bookmarkStart w:id="193" w:name="_Toc450565539"/>
      <w:r>
        <w:t>7.5.3.2</w:t>
      </w:r>
      <w:r>
        <w:tab/>
        <w:t>Traçabilité</w:t>
      </w:r>
      <w:bookmarkEnd w:id="193"/>
    </w:p>
    <w:p w:rsidR="008D5DD6" w:rsidRDefault="008D5DD6">
      <w:pPr>
        <w:pStyle w:val="Titre6"/>
      </w:pPr>
      <w:bookmarkStart w:id="194" w:name="_Ref68944039"/>
      <w:bookmarkStart w:id="195" w:name="_Toc450565540"/>
      <w:r>
        <w:t>7.5.3.2.1</w:t>
      </w:r>
      <w:r>
        <w:tab/>
        <w:t>Généralités</w:t>
      </w:r>
      <w:bookmarkEnd w:id="194"/>
      <w:bookmarkEnd w:id="195"/>
    </w:p>
    <w:p w:rsidR="008D5DD6" w:rsidRDefault="008D5DD6">
      <w:pPr>
        <w:pStyle w:val="Texte6"/>
      </w:pPr>
      <w:r>
        <w:t>Un enregistrement des paramètres physiques des autoclaves e</w:t>
      </w:r>
      <w:r w:rsidR="00C704BD">
        <w:t>t physico-chimiques</w:t>
      </w:r>
      <w:r>
        <w:t xml:space="preserve"> des laveurs-désinfecteurs  permet d’assurer une traçabilité des cycles.</w:t>
      </w:r>
    </w:p>
    <w:p w:rsidR="008D5DD6" w:rsidRDefault="008D5DD6">
      <w:pPr>
        <w:pStyle w:val="Texte6"/>
      </w:pPr>
      <w:r>
        <w:t xml:space="preserve">En ce qui concerne la documentation, l’identification des documents et des données est assurée grâce aux dispositions décrites dans le </w:t>
      </w:r>
      <w:r w:rsidR="00F45713">
        <w:t>MDOC</w:t>
      </w:r>
      <w:r w:rsidR="006D489C">
        <w:t>.</w:t>
      </w:r>
    </w:p>
    <w:p w:rsidR="008D5DD6" w:rsidRDefault="008D5DD6">
      <w:pPr>
        <w:pStyle w:val="Titre6"/>
      </w:pPr>
      <w:bookmarkStart w:id="196" w:name="_Ref68944064"/>
      <w:bookmarkStart w:id="197" w:name="_Toc450565541"/>
      <w:r>
        <w:t>7.5.3.2.2</w:t>
      </w:r>
      <w:r>
        <w:tab/>
      </w:r>
      <w:bookmarkEnd w:id="196"/>
      <w:r>
        <w:t>Dispositifs médicaux implantables</w:t>
      </w:r>
      <w:bookmarkEnd w:id="197"/>
    </w:p>
    <w:p w:rsidR="008D5DD6" w:rsidRDefault="008D5DD6">
      <w:pPr>
        <w:pStyle w:val="Texte6"/>
      </w:pPr>
      <w:r>
        <w:t>Les modalités de retraitement de ce type de dispositifs médicaux sont identiques à celles en vigueur à la stérilisation centrale pour les autres dispositifs médicaux.</w:t>
      </w:r>
    </w:p>
    <w:p w:rsidR="008D5DD6" w:rsidRDefault="008D5DD6">
      <w:pPr>
        <w:pStyle w:val="Texte6"/>
      </w:pPr>
      <w:r>
        <w:t>Les instructions du fabricant sont systématiquement suivies.</w:t>
      </w:r>
    </w:p>
    <w:p w:rsidR="008D5DD6" w:rsidRDefault="008D5DD6">
      <w:pPr>
        <w:pStyle w:val="Texte6"/>
      </w:pPr>
      <w:r>
        <w:t>Un système d’enregistrement des différentes phases du retraitement permet de garantir la bonne exécution du processus le cas échéant.</w:t>
      </w:r>
    </w:p>
    <w:p w:rsidR="009C62C6" w:rsidRDefault="009C62C6">
      <w:pPr>
        <w:pStyle w:val="Texte6"/>
      </w:pPr>
      <w:r>
        <w:t>Le service client est automatiquement consulté pour les modalités particulières de retraitement ou de présentation du produit stérile.</w:t>
      </w:r>
    </w:p>
    <w:p w:rsidR="00F45713" w:rsidRDefault="005165C3">
      <w:pPr>
        <w:pStyle w:val="Texte6"/>
      </w:pPr>
      <w:r>
        <w:t>Une</w:t>
      </w:r>
      <w:r w:rsidR="00F45713">
        <w:t xml:space="preserve"> traçabilité manuelle de retraitement est mise en place systématiquement</w:t>
      </w:r>
      <w:r w:rsidR="00763054">
        <w:t>.</w:t>
      </w:r>
    </w:p>
    <w:p w:rsidR="00763054" w:rsidRDefault="00763054">
      <w:pPr>
        <w:pStyle w:val="Texte6"/>
      </w:pPr>
    </w:p>
    <w:p w:rsidR="008D5DD6" w:rsidRDefault="008D5DD6">
      <w:pPr>
        <w:pStyle w:val="Titre5"/>
      </w:pPr>
      <w:bookmarkStart w:id="198" w:name="_Ref68944086"/>
      <w:bookmarkStart w:id="199" w:name="_Toc450565542"/>
      <w:r>
        <w:lastRenderedPageBreak/>
        <w:t>7.5.3.3</w:t>
      </w:r>
      <w:r>
        <w:tab/>
        <w:t>Identification de l’état</w:t>
      </w:r>
      <w:bookmarkEnd w:id="198"/>
      <w:bookmarkEnd w:id="199"/>
    </w:p>
    <w:p w:rsidR="008D5DD6" w:rsidRDefault="008D5DD6">
      <w:pPr>
        <w:pStyle w:val="Texte5"/>
      </w:pPr>
      <w:r>
        <w:t>Le système de traçabilité mis en place, informatique ou en mode manuel, permet d’apposer un numéro de lot de fabrication reprenant les éléments essentiels pour la maîtrise du procédé :</w:t>
      </w:r>
    </w:p>
    <w:p w:rsidR="008D5DD6" w:rsidRDefault="008D5DD6">
      <w:pPr>
        <w:pStyle w:val="Texte5"/>
        <w:numPr>
          <w:ilvl w:val="0"/>
          <w:numId w:val="5"/>
        </w:numPr>
      </w:pPr>
      <w:r>
        <w:t>Enregistrement du numéro de</w:t>
      </w:r>
      <w:r w:rsidR="005165C3">
        <w:t xml:space="preserve"> cycle de lavage</w:t>
      </w:r>
    </w:p>
    <w:p w:rsidR="008D5DD6" w:rsidRDefault="008D5DD6">
      <w:pPr>
        <w:pStyle w:val="Texte5"/>
        <w:numPr>
          <w:ilvl w:val="0"/>
          <w:numId w:val="5"/>
        </w:numPr>
      </w:pPr>
      <w:r>
        <w:t>Enregistrement de la bonne exécution des procédures pour les traitements manuels</w:t>
      </w:r>
    </w:p>
    <w:p w:rsidR="008D5DD6" w:rsidRDefault="008D5DD6">
      <w:pPr>
        <w:pStyle w:val="Texte5"/>
        <w:numPr>
          <w:ilvl w:val="0"/>
          <w:numId w:val="5"/>
        </w:numPr>
      </w:pPr>
      <w:r>
        <w:t>Identification du numéro de charge et du numéro des stérilisateurs</w:t>
      </w:r>
    </w:p>
    <w:p w:rsidR="008D5DD6" w:rsidRDefault="008D5DD6">
      <w:pPr>
        <w:pStyle w:val="Texte5"/>
        <w:numPr>
          <w:ilvl w:val="0"/>
          <w:numId w:val="5"/>
        </w:numPr>
      </w:pPr>
      <w:r>
        <w:t>Enregistrement systématique des éléments essentiels à la libération des charges et à l’étiquetage « stérile »</w:t>
      </w:r>
    </w:p>
    <w:p w:rsidR="008D5DD6" w:rsidRDefault="008D5DD6">
      <w:pPr>
        <w:pStyle w:val="Titre4"/>
      </w:pPr>
      <w:bookmarkStart w:id="200" w:name="_Ref55811796"/>
      <w:bookmarkStart w:id="201" w:name="_Toc57703679"/>
      <w:bookmarkStart w:id="202" w:name="_Toc450565543"/>
      <w:r>
        <w:t>7.5.4</w:t>
      </w:r>
      <w:r>
        <w:tab/>
        <w:t>Propriété du client</w:t>
      </w:r>
      <w:bookmarkEnd w:id="200"/>
      <w:bookmarkEnd w:id="201"/>
      <w:bookmarkEnd w:id="202"/>
    </w:p>
    <w:p w:rsidR="008D5DD6" w:rsidRDefault="008D5DD6">
      <w:pPr>
        <w:pStyle w:val="Texte4"/>
      </w:pPr>
      <w:r>
        <w:t xml:space="preserve">Quel que soit le </w:t>
      </w:r>
      <w:r w:rsidR="00F45713">
        <w:t>client concerné</w:t>
      </w:r>
      <w:r>
        <w:t>, l’état dans lequel le produit arrive en stérilisation est maîtrisé. Les dispo</w:t>
      </w:r>
      <w:r w:rsidR="00993035">
        <w:t>sitifs fournis par le client fon</w:t>
      </w:r>
      <w:r>
        <w:t>t l’objet d’une attention particulière. L’acheminement du matériel par des tiers n’est pas sous la responsabilité du service de stérilisation centrale.</w:t>
      </w:r>
    </w:p>
    <w:p w:rsidR="008D5DD6" w:rsidRDefault="008D5DD6">
      <w:pPr>
        <w:pStyle w:val="Texte4"/>
      </w:pPr>
      <w:r>
        <w:t>Les articles sont inspectés à la réception afin de déterminer la pertinence et l’intégralité de la documentation qui s’applique.</w:t>
      </w:r>
    </w:p>
    <w:p w:rsidR="008D5DD6" w:rsidRDefault="005165C3">
      <w:pPr>
        <w:pStyle w:val="Texte4"/>
      </w:pPr>
      <w:r>
        <w:t>Le matériel est examiné,</w:t>
      </w:r>
      <w:r w:rsidR="008D5DD6">
        <w:t xml:space="preserve"> si des dommages surviennent après la réception ou si le matériel est rendu impropre à l’utilisation, comme par exemple</w:t>
      </w:r>
      <w:r>
        <w:t>,</w:t>
      </w:r>
      <w:r w:rsidR="008D5DD6">
        <w:t xml:space="preserve"> un défaut de pré-désinfection, il est traité comme un matériel non conforme et le client</w:t>
      </w:r>
      <w:r>
        <w:t xml:space="preserve"> est</w:t>
      </w:r>
      <w:r w:rsidR="008D5DD6">
        <w:t xml:space="preserve"> informé.</w:t>
      </w:r>
    </w:p>
    <w:p w:rsidR="008D5DD6" w:rsidRDefault="008D5DD6">
      <w:pPr>
        <w:pStyle w:val="Titre4"/>
      </w:pPr>
      <w:bookmarkStart w:id="203" w:name="_Ref55811786"/>
      <w:bookmarkStart w:id="204" w:name="_Toc57703680"/>
      <w:bookmarkStart w:id="205" w:name="_Toc450565544"/>
      <w:r>
        <w:t>7.5.5</w:t>
      </w:r>
      <w:r>
        <w:tab/>
        <w:t>Préservation du produit</w:t>
      </w:r>
      <w:bookmarkEnd w:id="203"/>
      <w:bookmarkEnd w:id="204"/>
      <w:bookmarkEnd w:id="205"/>
    </w:p>
    <w:p w:rsidR="008D5DD6" w:rsidRDefault="008D5DD6">
      <w:pPr>
        <w:pStyle w:val="Texte4"/>
        <w:rPr>
          <w:color w:val="000000"/>
        </w:rPr>
      </w:pPr>
      <w:r>
        <w:t>Afin de s’assurer de la bonne gestion de toutes les données, le ser</w:t>
      </w:r>
      <w:r w:rsidR="0031399B">
        <w:t>vice de stérilisation centrale a</w:t>
      </w:r>
      <w:r>
        <w:t xml:space="preserve"> décrit les moyens et les responsabilités impliquées dans les procédures associées aux processus et ce, en abordant les points suivants :</w:t>
      </w:r>
    </w:p>
    <w:p w:rsidR="008D5DD6" w:rsidRDefault="008D5DD6">
      <w:pPr>
        <w:pStyle w:val="Texte5"/>
      </w:pPr>
      <w:r>
        <w:t>- le personnel chargé des manutentions (ramassage et distribution) est formé à la manipulation de ces moyens (chariots) afin d’assurer la sécurité des utilisateurs et d’empêcher</w:t>
      </w:r>
      <w:r w:rsidR="009C62C6">
        <w:t xml:space="preserve"> un endommagement des</w:t>
      </w:r>
      <w:r w:rsidR="005165C3">
        <w:t xml:space="preserve"> produits et de l’environnement</w:t>
      </w:r>
    </w:p>
    <w:p w:rsidR="008D5DD6" w:rsidRDefault="008D5DD6">
      <w:pPr>
        <w:pStyle w:val="Texte5"/>
      </w:pPr>
      <w:r>
        <w:t>- le stockage des produits est effectué selon le</w:t>
      </w:r>
      <w:r w:rsidR="009C62C6">
        <w:t>ur nature dans différents endroits</w:t>
      </w:r>
      <w:r>
        <w:t>. Le stock est prévu de façon à ce que les produits ne puissent être endommagés lors de la manutention, conformément aux bonnes pratiques de retraitement d</w:t>
      </w:r>
      <w:r w:rsidR="005165C3">
        <w:t>es dispositifs médicaux suisses</w:t>
      </w:r>
    </w:p>
    <w:p w:rsidR="008D5DD6" w:rsidRDefault="008D5DD6">
      <w:pPr>
        <w:pStyle w:val="Texte5"/>
      </w:pPr>
      <w:r>
        <w:t>- la gestion des entrées et des sorties du stock est réalisée moyennant un s</w:t>
      </w:r>
      <w:r w:rsidR="005165C3">
        <w:t>ystème de gestion informatique</w:t>
      </w:r>
    </w:p>
    <w:p w:rsidR="008D5DD6" w:rsidRDefault="008D5DD6">
      <w:pPr>
        <w:pStyle w:val="Texte5"/>
      </w:pPr>
      <w:r>
        <w:t>- le type d’emballage des produits est choisi selon les prescriptions spécifiques en vigueur. L’emballage et l’identification sont réalisés et contrôlés conformém</w:t>
      </w:r>
      <w:r w:rsidR="005165C3">
        <w:t>ent aux spécifications établies.</w:t>
      </w:r>
    </w:p>
    <w:p w:rsidR="008D5DD6" w:rsidRDefault="008D5DD6">
      <w:pPr>
        <w:pStyle w:val="Texte4"/>
      </w:pPr>
      <w:r>
        <w:t>De ces faits, la conformité du produit est assurée au cours des opérations internes depuis le ramassage jusqu’à la distribution. La démarche assure également les règles de sécurité et réduit les risques de dysfonctionnements (pertes, oublis).</w:t>
      </w:r>
    </w:p>
    <w:p w:rsidR="00140A39" w:rsidRDefault="00140A39">
      <w:pPr>
        <w:pStyle w:val="Texte4"/>
      </w:pPr>
    </w:p>
    <w:p w:rsidR="008D5DD6" w:rsidRDefault="008D5DD6">
      <w:pPr>
        <w:pStyle w:val="Titre3"/>
      </w:pPr>
      <w:bookmarkStart w:id="206" w:name="_Ref55811775"/>
      <w:bookmarkStart w:id="207" w:name="_Toc57703681"/>
      <w:bookmarkStart w:id="208" w:name="_Toc450565545"/>
      <w:r>
        <w:t>7.6</w:t>
      </w:r>
      <w:r>
        <w:tab/>
        <w:t>Maîtrise des dispositifs de surveillance et de mesure</w:t>
      </w:r>
      <w:bookmarkEnd w:id="206"/>
      <w:bookmarkEnd w:id="207"/>
      <w:bookmarkEnd w:id="208"/>
    </w:p>
    <w:p w:rsidR="008D5DD6" w:rsidRDefault="008D5DD6">
      <w:pPr>
        <w:pStyle w:val="Texte3"/>
      </w:pPr>
      <w:r>
        <w:t>Il n’y a pas de qualité sans mesure</w:t>
      </w:r>
      <w:r w:rsidR="0031399B">
        <w:t>,</w:t>
      </w:r>
      <w:r>
        <w:t xml:space="preserve"> ni maîtrise des dispositifs de mesure qui doivent être fiables et vérifiés périodiquement.</w:t>
      </w:r>
    </w:p>
    <w:p w:rsidR="008D5DD6" w:rsidRDefault="008D5DD6">
      <w:pPr>
        <w:pStyle w:val="Texte3"/>
      </w:pPr>
      <w:r>
        <w:t xml:space="preserve">Par exemple, la fiabilité des tests et équipements, l’adéquation entre les mesures et les contrôles faits sur les processus, la représentativité </w:t>
      </w:r>
      <w:r w:rsidR="0031399B">
        <w:t>des enquêtes de satisfaction sont</w:t>
      </w:r>
      <w:r>
        <w:t xml:space="preserve"> mesurée</w:t>
      </w:r>
      <w:r w:rsidR="0031399B">
        <w:t>s</w:t>
      </w:r>
      <w:r>
        <w:t>.</w:t>
      </w:r>
    </w:p>
    <w:p w:rsidR="008D5DD6" w:rsidRDefault="008D5DD6">
      <w:pPr>
        <w:pStyle w:val="Texte3"/>
      </w:pPr>
      <w:r>
        <w:t>Le service biomédical chargé de l’entretien et de la maintenance des autoclaves et soude</w:t>
      </w:r>
      <w:r w:rsidR="00F66A12">
        <w:t>uses est cert</w:t>
      </w:r>
      <w:r w:rsidR="006D489C">
        <w:t>ifié ISO 9001</w:t>
      </w:r>
      <w:r w:rsidR="00F66A12">
        <w:t>:2008</w:t>
      </w:r>
      <w:r>
        <w:t>.</w:t>
      </w:r>
    </w:p>
    <w:p w:rsidR="00763054" w:rsidRDefault="00763054">
      <w:pPr>
        <w:pStyle w:val="Texte3"/>
      </w:pPr>
    </w:p>
    <w:p w:rsidR="008D5DD6" w:rsidRDefault="008D5DD6">
      <w:pPr>
        <w:pStyle w:val="Titre2"/>
      </w:pPr>
      <w:bookmarkStart w:id="209" w:name="_Toc57703682"/>
      <w:bookmarkStart w:id="210" w:name="_Toc450565546"/>
      <w:r>
        <w:t>8.</w:t>
      </w:r>
      <w:r>
        <w:tab/>
      </w:r>
      <w:bookmarkStart w:id="211" w:name="_Toc36541604"/>
      <w:r>
        <w:t>Mesures, analyse et amélioration</w:t>
      </w:r>
      <w:bookmarkEnd w:id="209"/>
      <w:bookmarkEnd w:id="211"/>
      <w:bookmarkEnd w:id="210"/>
    </w:p>
    <w:p w:rsidR="008D5DD6" w:rsidRDefault="008D5DD6" w:rsidP="008607A7">
      <w:pPr>
        <w:pStyle w:val="Titre3"/>
        <w:spacing w:before="120"/>
      </w:pPr>
      <w:bookmarkStart w:id="212" w:name="_Ref55811758"/>
      <w:bookmarkStart w:id="213" w:name="_Toc57703683"/>
      <w:bookmarkStart w:id="214" w:name="_Toc450565547"/>
      <w:r>
        <w:t>8.1</w:t>
      </w:r>
      <w:r>
        <w:tab/>
        <w:t>Généralités</w:t>
      </w:r>
      <w:bookmarkEnd w:id="212"/>
      <w:bookmarkEnd w:id="213"/>
      <w:bookmarkEnd w:id="214"/>
    </w:p>
    <w:p w:rsidR="008D5DD6" w:rsidRDefault="008D5DD6">
      <w:pPr>
        <w:pStyle w:val="Texte3"/>
      </w:pPr>
      <w:r>
        <w:t xml:space="preserve">Des méthodes de mesures et de surveillance sont mises en place et leurs résultats servent à l’amélioration du système de qualité. Le contrôle de la production est suivi en permanence et, in fine, par la validation de la conformité. </w:t>
      </w:r>
    </w:p>
    <w:p w:rsidR="006C02A8" w:rsidRPr="00F66A12" w:rsidRDefault="008D5DD6" w:rsidP="006C02A8">
      <w:pPr>
        <w:pStyle w:val="Texte3"/>
      </w:pPr>
      <w:r>
        <w:t>Des statistiques relatives aux performances, à la production et au suivi des objectifs servent d’indicateurs de mesures.</w:t>
      </w:r>
      <w:r w:rsidR="006C02A8">
        <w:t xml:space="preserve"> Des éléments de mesure (indicateurs) sont définis ainsi que la fréquence des mesures. L’efficacité des contrôles est évaluée régulièrement ; ils sont modifiés voire supprimés selon le résultat</w:t>
      </w:r>
      <w:r w:rsidR="006C02A8" w:rsidRPr="00F66A12">
        <w:t>. Ils sont listés dans le manuel des processus de réalisation.</w:t>
      </w:r>
    </w:p>
    <w:p w:rsidR="006C02A8" w:rsidRDefault="006C02A8" w:rsidP="006C02A8">
      <w:pPr>
        <w:pStyle w:val="Texte5"/>
        <w:ind w:left="567"/>
      </w:pPr>
      <w:r w:rsidRPr="00F66A12">
        <w:t>Les indicateurs pertinents de la qualité du management du système sont listés dans le plan de mesure et surveillance du processus de management [</w:t>
      </w:r>
      <w:hyperlink r:id="rId40" w:history="1">
        <w:r w:rsidRPr="00F66A12">
          <w:rPr>
            <w:rStyle w:val="Lienhypertexte"/>
          </w:rPr>
          <w:t>qp024</w:t>
        </w:r>
      </w:hyperlink>
      <w:r w:rsidRPr="00F66A12">
        <w:t>].</w:t>
      </w:r>
    </w:p>
    <w:p w:rsidR="008D5DD6" w:rsidRDefault="008D5DD6">
      <w:pPr>
        <w:pStyle w:val="Texte3"/>
      </w:pPr>
      <w:r>
        <w:t>La conformité du système de management de la qualité est planifiée également par audits internes. L’efficacité du système de management de la qualité est également planifiée aux revues de direction.</w:t>
      </w:r>
    </w:p>
    <w:p w:rsidR="008D5DD6" w:rsidRDefault="008D5DD6">
      <w:pPr>
        <w:pStyle w:val="Titre3"/>
      </w:pPr>
      <w:bookmarkStart w:id="215" w:name="_Toc57703684"/>
      <w:bookmarkStart w:id="216" w:name="_Toc450565548"/>
      <w:r>
        <w:t>8.2</w:t>
      </w:r>
      <w:r>
        <w:tab/>
        <w:t>Surveillance et mesures</w:t>
      </w:r>
      <w:bookmarkEnd w:id="215"/>
      <w:bookmarkEnd w:id="216"/>
    </w:p>
    <w:p w:rsidR="008D5DD6" w:rsidRDefault="008D5DD6">
      <w:pPr>
        <w:pStyle w:val="Titre4"/>
      </w:pPr>
      <w:bookmarkStart w:id="217" w:name="_Ref55811744"/>
      <w:bookmarkStart w:id="218" w:name="_Toc57703685"/>
      <w:bookmarkStart w:id="219" w:name="_Ref69115085"/>
      <w:bookmarkStart w:id="220" w:name="_Toc450565549"/>
      <w:r>
        <w:t>8.2.1</w:t>
      </w:r>
      <w:r>
        <w:tab/>
      </w:r>
      <w:bookmarkEnd w:id="217"/>
      <w:bookmarkEnd w:id="218"/>
      <w:r>
        <w:t>Retours d’information du client</w:t>
      </w:r>
      <w:bookmarkEnd w:id="219"/>
      <w:bookmarkEnd w:id="220"/>
    </w:p>
    <w:p w:rsidR="008D5DD6" w:rsidRDefault="008D5DD6">
      <w:pPr>
        <w:pStyle w:val="Texte4"/>
      </w:pPr>
      <w:r>
        <w:t>Les performances du système sont évaluées par la satisfaction des clients interne</w:t>
      </w:r>
      <w:r w:rsidR="005165C3">
        <w:t>s</w:t>
      </w:r>
      <w:r>
        <w:t xml:space="preserve"> et externes. Les informations relatives à la perception par le client du niveau de satisfaction de ses exigences sont obtenues par plusieurs manières distinctes et complémentaires :</w:t>
      </w:r>
    </w:p>
    <w:p w:rsidR="008D5DD6" w:rsidRDefault="008D5DD6">
      <w:pPr>
        <w:pStyle w:val="Texte5"/>
      </w:pPr>
      <w:r>
        <w:t>- tout d’abord par un enregistrement des non-</w:t>
      </w:r>
      <w:r w:rsidR="005165C3">
        <w:t>conformités qu’il aura signalé</w:t>
      </w:r>
    </w:p>
    <w:p w:rsidR="008D5DD6" w:rsidRDefault="008D5DD6">
      <w:pPr>
        <w:pStyle w:val="Texte5"/>
      </w:pPr>
      <w:r>
        <w:t>- par la gestion de</w:t>
      </w:r>
      <w:r w:rsidR="005165C3">
        <w:t>s retours d’information client</w:t>
      </w:r>
    </w:p>
    <w:p w:rsidR="008D5DD6" w:rsidRDefault="008D5DD6">
      <w:pPr>
        <w:pStyle w:val="Texte5"/>
        <w:rPr>
          <w:rFonts w:ascii="Arial Unicode MS" w:hAnsi="Arial Unicode MS"/>
        </w:rPr>
      </w:pPr>
      <w:r>
        <w:t xml:space="preserve">- par le renouvellement de contrat passé </w:t>
      </w:r>
      <w:r w:rsidR="005165C3">
        <w:t>à l’année par certains clients</w:t>
      </w:r>
    </w:p>
    <w:p w:rsidR="00F45713" w:rsidRDefault="008D5DD6">
      <w:pPr>
        <w:pStyle w:val="Texte5"/>
      </w:pPr>
      <w:r>
        <w:t xml:space="preserve">- par l’organisation </w:t>
      </w:r>
      <w:r w:rsidR="008F5D48">
        <w:t xml:space="preserve">ponctuelle </w:t>
      </w:r>
      <w:hyperlink r:id="rId41" w:history="1">
        <w:r w:rsidRPr="008F5D48">
          <w:rPr>
            <w:rStyle w:val="Lienhypertexte"/>
            <w:bCs/>
            <w:color w:val="auto"/>
          </w:rPr>
          <w:t>d’enquête</w:t>
        </w:r>
        <w:r w:rsidR="00993035" w:rsidRPr="008F5D48">
          <w:rPr>
            <w:rStyle w:val="Lienhypertexte"/>
            <w:bCs/>
            <w:color w:val="auto"/>
          </w:rPr>
          <w:t>s</w:t>
        </w:r>
        <w:r w:rsidRPr="008F5D48">
          <w:rPr>
            <w:rStyle w:val="Lienhypertexte"/>
            <w:bCs/>
            <w:color w:val="auto"/>
          </w:rPr>
          <w:t xml:space="preserve"> de satisfaction</w:t>
        </w:r>
      </w:hyperlink>
    </w:p>
    <w:p w:rsidR="008D5DD6" w:rsidRDefault="005165C3">
      <w:pPr>
        <w:pStyle w:val="Texte5"/>
      </w:pPr>
      <w:r>
        <w:lastRenderedPageBreak/>
        <w:t>-d</w:t>
      </w:r>
      <w:r w:rsidR="008D5DD6">
        <w:t xml:space="preserve">es réunions avec les clients pour </w:t>
      </w:r>
      <w:r>
        <w:t>informer des efforts accomplis</w:t>
      </w:r>
    </w:p>
    <w:p w:rsidR="008D5DD6" w:rsidRDefault="005165C3">
      <w:pPr>
        <w:pStyle w:val="Texte5"/>
      </w:pPr>
      <w:r>
        <w:t>-</w:t>
      </w:r>
      <w:r w:rsidR="008D5DD6">
        <w:t>des enquêtes internes pour impliquer le personnel dans la démarche et assurer ainsi une complète transparence.</w:t>
      </w:r>
    </w:p>
    <w:p w:rsidR="008D5DD6" w:rsidRDefault="008D5DD6">
      <w:pPr>
        <w:pStyle w:val="Titre4"/>
      </w:pPr>
      <w:bookmarkStart w:id="221" w:name="_Ref55811731"/>
      <w:bookmarkStart w:id="222" w:name="_Toc57703686"/>
      <w:bookmarkStart w:id="223" w:name="_Toc450565550"/>
      <w:r>
        <w:t>8.2.2</w:t>
      </w:r>
      <w:r>
        <w:tab/>
        <w:t>Audit interne</w:t>
      </w:r>
      <w:bookmarkEnd w:id="221"/>
      <w:bookmarkEnd w:id="222"/>
      <w:bookmarkEnd w:id="223"/>
    </w:p>
    <w:p w:rsidR="008D5DD6" w:rsidRDefault="008D5DD6">
      <w:pPr>
        <w:pStyle w:val="Texte4"/>
      </w:pPr>
      <w:r>
        <w:t>Le but de ces audits, planifiés dans le temps, est d’évaluer de façon périodique l’efficacité du système de qualité mis en place dans le service. En appliquant des corrections au système, si nécessaire, on améliore ainsi le fonctionnement du service tout en accroissant la confiance en interne.</w:t>
      </w:r>
    </w:p>
    <w:p w:rsidR="008D5DD6" w:rsidRDefault="008D5DD6">
      <w:pPr>
        <w:pStyle w:val="Texte4"/>
      </w:pPr>
      <w:r>
        <w:t>L’évaluation consiste en une analyse exhaustive</w:t>
      </w:r>
      <w:r w:rsidR="00F45713">
        <w:t>, par secteur</w:t>
      </w:r>
      <w:r>
        <w:t xml:space="preserve"> de ce qui est réellement fait en comparaison au référentiel de qualité. </w:t>
      </w:r>
    </w:p>
    <w:p w:rsidR="008D5DD6" w:rsidRDefault="008D5DD6">
      <w:pPr>
        <w:pStyle w:val="Texte4"/>
      </w:pPr>
      <w:r>
        <w:t>La procédure « </w:t>
      </w:r>
      <w:r>
        <w:rPr>
          <w:b/>
          <w:bCs/>
        </w:rPr>
        <w:t>Organisation des audits internes</w:t>
      </w:r>
      <w:r>
        <w:t> » [qp002] définit la manière dont sont mis en œuvre les audits qualité internes.</w:t>
      </w:r>
    </w:p>
    <w:p w:rsidR="008D5DD6" w:rsidRDefault="007B07FD">
      <w:pPr>
        <w:pStyle w:val="Texte4"/>
      </w:pPr>
      <w:r>
        <w:t>Le planning d’audit établi</w:t>
      </w:r>
      <w:r w:rsidR="008D5DD6">
        <w:t xml:space="preserve"> par le responsable</w:t>
      </w:r>
      <w:r w:rsidR="0031399B">
        <w:t xml:space="preserve"> assurance</w:t>
      </w:r>
      <w:r w:rsidR="008D5DD6">
        <w:t xml:space="preserve"> qualité est réalisé de manière à vérifier l’ensemble des activités depuis la dernière revue de direction.</w:t>
      </w:r>
    </w:p>
    <w:p w:rsidR="008D5DD6" w:rsidRDefault="008D5DD6">
      <w:pPr>
        <w:pStyle w:val="Texte4"/>
      </w:pPr>
      <w:r>
        <w:t>A l’issue de chaque audit, un rapport est réalisé et diffusé auprès de la direction et des audités.</w:t>
      </w:r>
    </w:p>
    <w:p w:rsidR="008D5DD6" w:rsidRDefault="008D5DD6">
      <w:pPr>
        <w:pStyle w:val="Texte4"/>
      </w:pPr>
      <w:r>
        <w:t>Suite à l’audit,</w:t>
      </w:r>
      <w:r w:rsidR="008F5D48">
        <w:t xml:space="preserve"> une analyse est réalisée avec le</w:t>
      </w:r>
      <w:r w:rsidR="00A6023C">
        <w:t>s</w:t>
      </w:r>
      <w:r w:rsidR="008F5D48">
        <w:t xml:space="preserve"> responsables du service et les audités</w:t>
      </w:r>
      <w:r>
        <w:t>, afin de définir les actions nécessaires suite à tout écart constaté.</w:t>
      </w:r>
    </w:p>
    <w:p w:rsidR="008D5DD6" w:rsidRDefault="008D5DD6">
      <w:pPr>
        <w:pStyle w:val="Texte4"/>
      </w:pPr>
      <w:r>
        <w:t>En dehors des audits planifiés, des audits complémentaires peuvent être réalisés à la demande de tout responsable d’activité ou sur décision du responsable qualité.</w:t>
      </w:r>
    </w:p>
    <w:p w:rsidR="008D5DD6" w:rsidRDefault="008D5DD6">
      <w:pPr>
        <w:pStyle w:val="Titre4"/>
      </w:pPr>
      <w:bookmarkStart w:id="224" w:name="_Ref55811604"/>
      <w:bookmarkStart w:id="225" w:name="_Ref55811714"/>
      <w:bookmarkStart w:id="226" w:name="_Toc57703687"/>
      <w:bookmarkStart w:id="227" w:name="_Toc450565551"/>
      <w:r>
        <w:t>8.2.3</w:t>
      </w:r>
      <w:r>
        <w:tab/>
        <w:t>Surveillance et mesure des processus</w:t>
      </w:r>
      <w:bookmarkEnd w:id="224"/>
      <w:bookmarkEnd w:id="225"/>
      <w:bookmarkEnd w:id="226"/>
      <w:bookmarkEnd w:id="227"/>
    </w:p>
    <w:p w:rsidR="008D5DD6" w:rsidRDefault="008D5DD6">
      <w:pPr>
        <w:pStyle w:val="Texte4"/>
      </w:pPr>
      <w:r>
        <w:t>Pour évaluer le fonctionnement des processus et leur performance, des mesures sont faites.</w:t>
      </w:r>
    </w:p>
    <w:p w:rsidR="008D5DD6" w:rsidRPr="008D6300" w:rsidRDefault="008D5DD6">
      <w:pPr>
        <w:pStyle w:val="Texte4"/>
      </w:pPr>
      <w:r>
        <w:t xml:space="preserve">Le personnel est responsable de son travail et à ce titre, la direction lui fait entièrement confiance et </w:t>
      </w:r>
      <w:r w:rsidRPr="008D6300">
        <w:t>encourage l’autocontrôle.</w:t>
      </w:r>
    </w:p>
    <w:p w:rsidR="008D5DD6" w:rsidRDefault="008D5DD6">
      <w:pPr>
        <w:pStyle w:val="Texte4"/>
      </w:pPr>
      <w:r>
        <w:t>Les différents collaborateurs attestent de la conformité des tâches en portant leur visa sur des fiches de suivi et signale</w:t>
      </w:r>
      <w:r w:rsidR="00B94ED7">
        <w:t>nt</w:t>
      </w:r>
      <w:r>
        <w:t>, au plus tôt, les non-con</w:t>
      </w:r>
      <w:r w:rsidR="005D4DDB">
        <w:t>formités au responsable qualité ou au responsable du service.</w:t>
      </w:r>
    </w:p>
    <w:p w:rsidR="008D5DD6" w:rsidRDefault="008D5DD6">
      <w:pPr>
        <w:pStyle w:val="Texte4"/>
      </w:pPr>
      <w:r>
        <w:t xml:space="preserve">Les processus font l’objet de vérifications par les responsables concernés. Elles </w:t>
      </w:r>
      <w:r>
        <w:rPr>
          <w:i/>
          <w:iCs/>
        </w:rPr>
        <w:t xml:space="preserve"> </w:t>
      </w:r>
      <w:r>
        <w:t>permettent d’analyser les dérives et d’améliorer les proc</w:t>
      </w:r>
      <w:r w:rsidR="00755813">
        <w:t xml:space="preserve">essus de manière continue, avec </w:t>
      </w:r>
      <w:r>
        <w:t xml:space="preserve"> pour objectif, la satisfaction des clients et le respect des règles en matière </w:t>
      </w:r>
      <w:r w:rsidR="005165C3">
        <w:t>de sécurité.</w:t>
      </w:r>
    </w:p>
    <w:p w:rsidR="008D5DD6" w:rsidRDefault="008D5DD6">
      <w:pPr>
        <w:pStyle w:val="Texte4"/>
      </w:pPr>
      <w:r>
        <w:t>Ces mesures sont également effectuées lors d’audits internes. Les indicateurs sont fixé</w:t>
      </w:r>
      <w:r w:rsidR="005165C3">
        <w:t>s lors des revues de direction.</w:t>
      </w:r>
    </w:p>
    <w:p w:rsidR="008D5DD6" w:rsidRDefault="008D5DD6">
      <w:pPr>
        <w:pStyle w:val="Texte4"/>
      </w:pPr>
      <w:r>
        <w:t>Lorsque les résultats prévus ne sont pas atteints (écarts relevés par rapport aux objectifs), les actions correctives prévues en 8.5.2 sont déclenchées.</w:t>
      </w:r>
    </w:p>
    <w:p w:rsidR="008607A7" w:rsidRDefault="008D5DD6" w:rsidP="008607A7">
      <w:pPr>
        <w:pStyle w:val="Texte4"/>
      </w:pPr>
      <w:r>
        <w:t xml:space="preserve">L’ensemble des processus fait l’objet de surveillance aux phases appropriées vis-à-vis de l’attente des résultats planifiés. Chaque processus est sous la responsabilité du responsable </w:t>
      </w:r>
      <w:r>
        <w:lastRenderedPageBreak/>
        <w:t>de la stérilisation centrale chargé de définir et de suivre les indicateurs de mesures d’efficacité.</w:t>
      </w:r>
      <w:bookmarkStart w:id="228" w:name="_Ref55811585"/>
      <w:bookmarkStart w:id="229" w:name="_Toc57703688"/>
    </w:p>
    <w:p w:rsidR="008D5DD6" w:rsidRDefault="008D5DD6">
      <w:pPr>
        <w:pStyle w:val="Titre4"/>
      </w:pPr>
      <w:bookmarkStart w:id="230" w:name="_Toc450565552"/>
      <w:r>
        <w:t>8.2.4</w:t>
      </w:r>
      <w:r>
        <w:tab/>
        <w:t>Surveillance et mesure du produit</w:t>
      </w:r>
      <w:bookmarkEnd w:id="228"/>
      <w:bookmarkEnd w:id="229"/>
      <w:bookmarkEnd w:id="230"/>
    </w:p>
    <w:p w:rsidR="008D5DD6" w:rsidRDefault="008D5DD6">
      <w:pPr>
        <w:pStyle w:val="Titre5"/>
      </w:pPr>
      <w:bookmarkStart w:id="231" w:name="_Ref69115000"/>
      <w:bookmarkStart w:id="232" w:name="_Toc450565553"/>
      <w:r>
        <w:t>8.2.4.1</w:t>
      </w:r>
      <w:r>
        <w:tab/>
        <w:t>Exigences générales</w:t>
      </w:r>
      <w:bookmarkEnd w:id="231"/>
      <w:bookmarkEnd w:id="232"/>
      <w:r>
        <w:t xml:space="preserve"> </w:t>
      </w:r>
    </w:p>
    <w:p w:rsidR="008D5DD6" w:rsidRDefault="008D5DD6">
      <w:pPr>
        <w:pStyle w:val="Texte4"/>
        <w:rPr>
          <w:i/>
          <w:iCs/>
        </w:rPr>
      </w:pPr>
      <w:r>
        <w:t>Les contrôles sont documentés et enregistrés.</w:t>
      </w:r>
    </w:p>
    <w:p w:rsidR="008D5DD6" w:rsidRDefault="008D5DD6">
      <w:pPr>
        <w:pStyle w:val="Texte4"/>
      </w:pPr>
      <w:r>
        <w:t>Une procédure décrit le moment auquel un produit peut entrer dans le circuit de stérilisation et les opérations qu’il subira en fonction de ses caractéristiques</w:t>
      </w:r>
      <w:r w:rsidR="005165C3">
        <w:t>. [</w:t>
      </w:r>
      <w:r w:rsidR="006D489C">
        <w:t>mp003</w:t>
      </w:r>
      <w:r>
        <w:t>]</w:t>
      </w:r>
    </w:p>
    <w:p w:rsidR="00113ED1" w:rsidRPr="008D6300" w:rsidRDefault="008D5DD6" w:rsidP="00113ED1">
      <w:pPr>
        <w:pStyle w:val="Texte4"/>
      </w:pPr>
      <w:r w:rsidRPr="008D6300">
        <w:t xml:space="preserve">Des </w:t>
      </w:r>
      <w:r w:rsidR="00113ED1" w:rsidRPr="008D6300">
        <w:t>auto</w:t>
      </w:r>
      <w:r w:rsidRPr="008D6300">
        <w:t>contrôles sont également réalisés sur des produits intermédiaires obtenus au cours du déroulement des opérations.</w:t>
      </w:r>
      <w:r w:rsidR="00755813">
        <w:t xml:space="preserve"> </w:t>
      </w:r>
      <w:r w:rsidR="00113ED1" w:rsidRPr="008D6300">
        <w:t xml:space="preserve">Un contrôle interne </w:t>
      </w:r>
      <w:r w:rsidR="00A2589C" w:rsidRPr="008D6300">
        <w:t>des processus de réalisations est planifié par la responsable qualité.</w:t>
      </w:r>
    </w:p>
    <w:p w:rsidR="008D5DD6" w:rsidRDefault="008D5DD6">
      <w:pPr>
        <w:pStyle w:val="Texte4"/>
      </w:pPr>
      <w:r>
        <w:t xml:space="preserve">Des contrôles et des essais finaux sont faits lors de la libération des lots de stérilisation : une ligne rouge continue matérialise la zone dans laquelle aucun dispositif médical ne peut être récupéré, tant que les contrôles relatifs à la libération de la charge n’ont pas été réalisés par </w:t>
      </w:r>
      <w:r w:rsidR="00F66A12">
        <w:t xml:space="preserve">un assistant technique qualifié. </w:t>
      </w:r>
      <w:r>
        <w:t>La libération des lots est enregistrée sur un su</w:t>
      </w:r>
      <w:r w:rsidR="00993035">
        <w:t>pport spécifique et un registre</w:t>
      </w:r>
      <w:r>
        <w:t xml:space="preserve"> des contrôles. Ils attestent que les différentes étapes du processus ont subi les contrôles et essais recommandés. Ces documents sont signés par l’assistant technique habilité d’un niveau de formation </w:t>
      </w:r>
      <w:r w:rsidR="00F66A12">
        <w:t>requis</w:t>
      </w:r>
      <w:r>
        <w:t>.</w:t>
      </w:r>
    </w:p>
    <w:p w:rsidR="00D667FA" w:rsidRDefault="003718E4">
      <w:pPr>
        <w:pStyle w:val="Texte4"/>
      </w:pPr>
      <w:r>
        <w:t>Le responsable</w:t>
      </w:r>
      <w:r w:rsidR="00D667FA">
        <w:t xml:space="preserve"> du service ou l’</w:t>
      </w:r>
      <w:r>
        <w:t>infirmière</w:t>
      </w:r>
      <w:r w:rsidR="00D667FA">
        <w:t xml:space="preserve"> spécialis</w:t>
      </w:r>
      <w:r w:rsidR="00755813">
        <w:t>te technique</w:t>
      </w:r>
      <w:r w:rsidR="00D667FA">
        <w:t xml:space="preserve"> en stérilisation sont joignable</w:t>
      </w:r>
      <w:r>
        <w:t>s par les collaborateurs</w:t>
      </w:r>
      <w:r w:rsidR="00D667FA">
        <w:t xml:space="preserve"> </w:t>
      </w:r>
      <w:r w:rsidR="005165C3">
        <w:t>à</w:t>
      </w:r>
      <w:r>
        <w:t xml:space="preserve"> tout moment en cas de doute sur la conduite à tenir.</w:t>
      </w:r>
    </w:p>
    <w:p w:rsidR="00FA7C21" w:rsidRDefault="008D5DD6" w:rsidP="00FA7C21">
      <w:pPr>
        <w:pStyle w:val="Texte4"/>
      </w:pPr>
      <w:r>
        <w:t>Ces éléments sont enregistrés dans le système de traçabilité « </w:t>
      </w:r>
      <w:proofErr w:type="spellStart"/>
      <w:r w:rsidR="00EF6C7E">
        <w:t>Stérigest</w:t>
      </w:r>
      <w:proofErr w:type="spellEnd"/>
      <w:r w:rsidR="00755813">
        <w:t>®</w:t>
      </w:r>
      <w:r>
        <w:t> » ou consignés en mode manuel</w:t>
      </w:r>
      <w:r w:rsidR="007A3C4A">
        <w:t>.</w:t>
      </w:r>
      <w:bookmarkStart w:id="233" w:name="_Ref66675623"/>
      <w:bookmarkStart w:id="234" w:name="_Ref69114740"/>
    </w:p>
    <w:p w:rsidR="008D5DD6" w:rsidRDefault="008D5DD6" w:rsidP="00FA7C21">
      <w:pPr>
        <w:pStyle w:val="Titre5"/>
      </w:pPr>
      <w:bookmarkStart w:id="235" w:name="_Toc450565554"/>
      <w:r>
        <w:t>8.2.4.2</w:t>
      </w:r>
      <w:bookmarkEnd w:id="233"/>
      <w:r w:rsidR="00153416">
        <w:t xml:space="preserve">  </w:t>
      </w:r>
      <w:r>
        <w:t>Exigences générales pour les dispositifs médicaux implantés</w:t>
      </w:r>
      <w:bookmarkEnd w:id="234"/>
      <w:bookmarkEnd w:id="235"/>
    </w:p>
    <w:p w:rsidR="008D5DD6" w:rsidRDefault="008D5DD6">
      <w:pPr>
        <w:pStyle w:val="Texte5"/>
      </w:pPr>
      <w:r>
        <w:t>Les exigences du point 8.4.2.1 sont appliquées de la même façon.</w:t>
      </w:r>
    </w:p>
    <w:p w:rsidR="008D5DD6" w:rsidRDefault="008D5DD6">
      <w:pPr>
        <w:pStyle w:val="Titre3"/>
      </w:pPr>
      <w:bookmarkStart w:id="236" w:name="_Ref55811564"/>
      <w:bookmarkStart w:id="237" w:name="_Toc57703689"/>
      <w:bookmarkStart w:id="238" w:name="_Toc450565555"/>
      <w:r>
        <w:t>8.3</w:t>
      </w:r>
      <w:r>
        <w:tab/>
        <w:t>Maîtrise du produit non conforme</w:t>
      </w:r>
      <w:bookmarkEnd w:id="236"/>
      <w:bookmarkEnd w:id="237"/>
      <w:bookmarkEnd w:id="238"/>
    </w:p>
    <w:p w:rsidR="008D5DD6" w:rsidRDefault="008D5DD6">
      <w:pPr>
        <w:pStyle w:val="Texte3"/>
      </w:pPr>
      <w:r>
        <w:t>Une prestation non conforme aux exigences doit être maîtrisée et non délivrée. Une prestation est non conforme si le cadre légal n’est pas respecté. Un document est non-conforme si des anomalies sont constatées.</w:t>
      </w:r>
    </w:p>
    <w:p w:rsidR="008D5DD6" w:rsidRDefault="008D5DD6">
      <w:pPr>
        <w:pStyle w:val="Texte3"/>
        <w:rPr>
          <w:rFonts w:eastAsia="Arial Unicode MS"/>
        </w:rPr>
      </w:pPr>
      <w:r>
        <w:t>Les non-conformités suivent trois axes :</w:t>
      </w:r>
    </w:p>
    <w:p w:rsidR="008D5DD6" w:rsidRDefault="008D5DD6" w:rsidP="00270126">
      <w:pPr>
        <w:pStyle w:val="Texte4"/>
        <w:spacing w:before="120"/>
      </w:pPr>
      <w:r>
        <w:t>- les non-conformités de produits</w:t>
      </w:r>
      <w:r w:rsidR="00A2589C">
        <w:t xml:space="preserve">, </w:t>
      </w:r>
      <w:r w:rsidR="00A2589C" w:rsidRPr="008D6300">
        <w:t>lié au processus des réalisations</w:t>
      </w:r>
      <w:r>
        <w:t xml:space="preserve"> : déviation d’une caractéristique du produit ou du service par ra</w:t>
      </w:r>
      <w:r w:rsidR="00270126">
        <w:t>pport aux exigences spécifiées </w:t>
      </w:r>
    </w:p>
    <w:p w:rsidR="008D5DD6" w:rsidRDefault="008D5DD6" w:rsidP="00270126">
      <w:pPr>
        <w:pStyle w:val="Texte4"/>
        <w:spacing w:before="120"/>
      </w:pPr>
      <w:r>
        <w:t>- les non-conformités du système qualité : déviation d’une caractéristique du système qualité par rapport aux règles du manuel qualité ou des procédures. Celles-ci incluent les non-conform</w:t>
      </w:r>
      <w:r w:rsidR="00270126">
        <w:t>ités de document et de service </w:t>
      </w:r>
    </w:p>
    <w:p w:rsidR="00A2589C" w:rsidRPr="008D6300" w:rsidRDefault="00A2589C" w:rsidP="00270126">
      <w:pPr>
        <w:pStyle w:val="Texte4"/>
        <w:spacing w:before="120"/>
      </w:pPr>
      <w:r>
        <w:t xml:space="preserve">- </w:t>
      </w:r>
      <w:r w:rsidRPr="008D6300">
        <w:t xml:space="preserve">les non conformités </w:t>
      </w:r>
      <w:r w:rsidR="00897C07" w:rsidRPr="008D6300">
        <w:t xml:space="preserve">liées aux </w:t>
      </w:r>
      <w:r w:rsidRPr="008D6300">
        <w:t xml:space="preserve"> processus de management</w:t>
      </w:r>
      <w:r w:rsidR="00897C07" w:rsidRPr="008D6300">
        <w:t xml:space="preserve"> et support</w:t>
      </w:r>
      <w:r w:rsidRPr="008D6300">
        <w:t xml:space="preserve"> : déviation d’une caractéristique du système de management par rapport aux exigences </w:t>
      </w:r>
      <w:r w:rsidR="00897C07" w:rsidRPr="008D6300">
        <w:t>de la direction du service et des prestations contractualisées avec les services support.</w:t>
      </w:r>
    </w:p>
    <w:p w:rsidR="008D5DD6" w:rsidRDefault="008D5DD6" w:rsidP="00270126">
      <w:pPr>
        <w:pStyle w:val="Texte4"/>
        <w:spacing w:before="120" w:after="120"/>
      </w:pPr>
      <w:r>
        <w:lastRenderedPageBreak/>
        <w:t>- les non-conformités récurrentes, détecté</w:t>
      </w:r>
      <w:r w:rsidR="005165C3">
        <w:t>e</w:t>
      </w:r>
      <w:r>
        <w:t>s par le système de traçabilité, qui maintient un inventaire des dysfonctionnements. L’enregistrement et le traitement sont maîtrisés par le responsable du service de stérilisation centrale.</w:t>
      </w:r>
    </w:p>
    <w:p w:rsidR="008D5DD6" w:rsidRDefault="008D5DD6" w:rsidP="00270126">
      <w:pPr>
        <w:pStyle w:val="Texte3"/>
        <w:spacing w:before="0"/>
      </w:pPr>
      <w:r>
        <w:t>Elles font l’objet de la procédure «</w:t>
      </w:r>
      <w:r>
        <w:rPr>
          <w:b/>
          <w:bCs/>
          <w:szCs w:val="20"/>
        </w:rPr>
        <w:t>maîtrise des fiches d’amélioration continue de la qualité</w:t>
      </w:r>
      <w:r w:rsidR="005165C3">
        <w:t>» [</w:t>
      </w:r>
      <w:r>
        <w:t>qp012]</w:t>
      </w:r>
      <w:r w:rsidR="005165C3">
        <w:t>.</w:t>
      </w:r>
    </w:p>
    <w:p w:rsidR="00167E1D" w:rsidRDefault="008D5DD6" w:rsidP="009A07D1">
      <w:pPr>
        <w:pStyle w:val="Texte3"/>
      </w:pPr>
      <w:r>
        <w:t>Les non-conformités de produit ou du système qualité sont détectées par toute personne entrant dans la chaîne de qualité.</w:t>
      </w:r>
    </w:p>
    <w:p w:rsidR="008D5DD6" w:rsidRPr="00F66A12" w:rsidRDefault="008D5DD6">
      <w:pPr>
        <w:pStyle w:val="Texte3"/>
      </w:pPr>
      <w:r w:rsidRPr="00F66A12">
        <w:t>Elles sont déclarées</w:t>
      </w:r>
      <w:r w:rsidR="00755813" w:rsidRPr="00F66A12">
        <w:t>,</w:t>
      </w:r>
      <w:r w:rsidRPr="00F66A12">
        <w:t xml:space="preserve"> par le service ou par les clients</w:t>
      </w:r>
      <w:r w:rsidR="00755813" w:rsidRPr="00F66A12">
        <w:t>, avec pour support</w:t>
      </w:r>
      <w:r w:rsidR="002D698D" w:rsidRPr="00F66A12">
        <w:t>,</w:t>
      </w:r>
      <w:r w:rsidR="00755813" w:rsidRPr="00F66A12">
        <w:t xml:space="preserve"> la fiche d’amélioration continue de la qualité [qf013]. Elle</w:t>
      </w:r>
      <w:r w:rsidRPr="00F66A12">
        <w:t xml:space="preserve"> </w:t>
      </w:r>
      <w:r w:rsidR="00755813" w:rsidRPr="00F66A12">
        <w:t>fait</w:t>
      </w:r>
      <w:r w:rsidRPr="00F66A12">
        <w:t xml:space="preserve"> l’objet de la procédure « </w:t>
      </w:r>
      <w:r w:rsidRPr="00F66A12">
        <w:rPr>
          <w:b/>
          <w:bCs/>
        </w:rPr>
        <w:t>Conditions d'ouverture d'une fiche d'amélioration continue de la qualité</w:t>
      </w:r>
      <w:r w:rsidRPr="00F66A12">
        <w:t>» [qp001] qui décrit les circuits de corrections et les prises de décisions.</w:t>
      </w:r>
    </w:p>
    <w:p w:rsidR="00755813" w:rsidRDefault="00755813">
      <w:pPr>
        <w:pStyle w:val="Texte3"/>
      </w:pPr>
      <w:r w:rsidRPr="00F66A12">
        <w:t>Les</w:t>
      </w:r>
      <w:r w:rsidR="00F66A12" w:rsidRPr="00F66A12">
        <w:t xml:space="preserve"> clients peuvent aussi déclarer</w:t>
      </w:r>
      <w:r w:rsidRPr="00F66A12">
        <w:t xml:space="preserve"> toutes non-conformités par le logiciel institutionnel </w:t>
      </w:r>
      <w:proofErr w:type="spellStart"/>
      <w:r w:rsidRPr="00F66A12">
        <w:t>gidi</w:t>
      </w:r>
      <w:proofErr w:type="spellEnd"/>
      <w:r w:rsidRPr="00F66A12">
        <w:t>.</w:t>
      </w:r>
    </w:p>
    <w:p w:rsidR="00A2589C" w:rsidRPr="00093C27" w:rsidRDefault="00A2589C">
      <w:pPr>
        <w:pStyle w:val="Texte3"/>
      </w:pPr>
      <w:r w:rsidRPr="00093C27">
        <w:t>Les non-conformités du processus de management sont détectées par le staff de management. Elles sont enregistrées dans le système management de la qualité</w:t>
      </w:r>
      <w:r w:rsidR="00897C07" w:rsidRPr="00093C27">
        <w:t xml:space="preserve"> et font l’objet d’un plan d’actions.</w:t>
      </w:r>
    </w:p>
    <w:p w:rsidR="008D5DD6" w:rsidRDefault="00897C07">
      <w:pPr>
        <w:pStyle w:val="Texte3"/>
      </w:pPr>
      <w:r w:rsidRPr="00093C27">
        <w:t>En conclusion,</w:t>
      </w:r>
      <w:r>
        <w:t xml:space="preserve"> t</w:t>
      </w:r>
      <w:r w:rsidR="008D5DD6">
        <w:t xml:space="preserve">outes les non-conformités conduisent, suivant les cas, à effectuer une analyse pouvant déboucher sur des actions correctives ou </w:t>
      </w:r>
      <w:r w:rsidR="00EF6C7E">
        <w:t>préventives en fonction de l’analyse de risque.</w:t>
      </w:r>
    </w:p>
    <w:p w:rsidR="008F5D48" w:rsidRPr="00270126" w:rsidRDefault="008F5D48">
      <w:pPr>
        <w:pStyle w:val="Texte3"/>
      </w:pPr>
    </w:p>
    <w:p w:rsidR="008D5DD6" w:rsidRPr="00270126" w:rsidRDefault="008F5D48">
      <w:pPr>
        <w:autoSpaceDE w:val="0"/>
        <w:autoSpaceDN w:val="0"/>
        <w:adjustRightInd w:val="0"/>
        <w:rPr>
          <w:rFonts w:ascii="Times New Roman" w:hAnsi="Times New Roman"/>
          <w:b/>
          <w:bCs/>
          <w:i/>
          <w:iCs/>
          <w:sz w:val="28"/>
        </w:rPr>
      </w:pPr>
      <w:r w:rsidRPr="00270126">
        <w:rPr>
          <w:rFonts w:ascii="Times New Roman" w:hAnsi="Times New Roman"/>
          <w:b/>
          <w:bCs/>
          <w:i/>
          <w:iCs/>
          <w:sz w:val="28"/>
        </w:rPr>
        <w:t>Les Ecarts relatifs à l’activité du service :</w:t>
      </w:r>
    </w:p>
    <w:p w:rsidR="008D5DD6" w:rsidRDefault="008F5D48">
      <w:pPr>
        <w:pStyle w:val="Texte4"/>
      </w:pPr>
      <w:r>
        <w:t xml:space="preserve">Ils </w:t>
      </w:r>
      <w:r w:rsidR="008D5DD6">
        <w:t>sont identifiés et consignés sur la fiche d’amélioration continue de la qualité [qf013] par la personne qui le constate.</w:t>
      </w:r>
    </w:p>
    <w:p w:rsidR="008D5DD6" w:rsidRDefault="008D5DD6">
      <w:pPr>
        <w:pStyle w:val="Texte4"/>
      </w:pPr>
      <w:r>
        <w:t>Il est précisé :</w:t>
      </w:r>
    </w:p>
    <w:p w:rsidR="008F5D48" w:rsidRDefault="008F5D48" w:rsidP="008607A7">
      <w:pPr>
        <w:pStyle w:val="Texte4"/>
        <w:spacing w:before="120"/>
      </w:pPr>
      <w:r>
        <w:rPr>
          <w:rFonts w:ascii="Symbol" w:hAnsi="Symbol"/>
        </w:rPr>
        <w:t></w:t>
      </w:r>
      <w:r>
        <w:rPr>
          <w:rFonts w:ascii="Symbol" w:hAnsi="Symbol"/>
        </w:rPr>
        <w:t></w:t>
      </w:r>
      <w:r>
        <w:rPr>
          <w:rFonts w:ascii="Symbol" w:hAnsi="Symbol"/>
        </w:rPr>
        <w:t></w:t>
      </w:r>
      <w:r w:rsidR="005165C3">
        <w:t xml:space="preserve">l’origine </w:t>
      </w:r>
      <w:r>
        <w:t>du déclarant : collaborateur S</w:t>
      </w:r>
      <w:r w:rsidR="005165C3">
        <w:t>C, client Bloc, ou autre client</w:t>
      </w:r>
    </w:p>
    <w:p w:rsidR="008F5D48" w:rsidRDefault="008F5D48" w:rsidP="008607A7">
      <w:pPr>
        <w:pStyle w:val="Texte4"/>
        <w:spacing w:before="120"/>
      </w:pPr>
      <w:r>
        <w:rPr>
          <w:rFonts w:ascii="Symbol" w:hAnsi="Symbol"/>
        </w:rPr>
        <w:t></w:t>
      </w:r>
      <w:r>
        <w:rPr>
          <w:rFonts w:ascii="Symbol" w:hAnsi="Symbol"/>
        </w:rPr>
        <w:t></w:t>
      </w:r>
      <w:r>
        <w:rPr>
          <w:rFonts w:ascii="Symbol" w:hAnsi="Symbol"/>
        </w:rPr>
        <w:t></w:t>
      </w:r>
      <w:r w:rsidR="005165C3">
        <w:t xml:space="preserve">les </w:t>
      </w:r>
      <w:r>
        <w:t>coordonnées  de la p</w:t>
      </w:r>
      <w:r w:rsidR="005165C3">
        <w:t>ersonne qui déclare l’incident</w:t>
      </w:r>
    </w:p>
    <w:p w:rsidR="008F5D48" w:rsidRDefault="008F5D48" w:rsidP="008607A7">
      <w:pPr>
        <w:pStyle w:val="Texte4"/>
        <w:spacing w:before="120"/>
      </w:pPr>
      <w:r>
        <w:rPr>
          <w:rFonts w:ascii="Symbol" w:hAnsi="Symbol"/>
        </w:rPr>
        <w:t></w:t>
      </w:r>
      <w:r>
        <w:rPr>
          <w:rFonts w:ascii="Symbol" w:hAnsi="Symbol"/>
        </w:rPr>
        <w:t></w:t>
      </w:r>
      <w:r>
        <w:rPr>
          <w:rFonts w:ascii="Symbol" w:hAnsi="Symbol"/>
        </w:rPr>
        <w:t></w:t>
      </w:r>
      <w:r w:rsidR="005165C3">
        <w:t xml:space="preserve">la </w:t>
      </w:r>
      <w:r>
        <w:t>date (J/M/A) heure si celle-ci est intéres</w:t>
      </w:r>
      <w:r w:rsidR="005165C3">
        <w:t>sante pour l’analyse ultérieure</w:t>
      </w:r>
    </w:p>
    <w:p w:rsidR="008F5D48" w:rsidRDefault="008F5D48" w:rsidP="008607A7">
      <w:pPr>
        <w:pStyle w:val="Texte4"/>
        <w:spacing w:before="120"/>
      </w:pPr>
      <w:r>
        <w:rPr>
          <w:rFonts w:ascii="Symbol" w:hAnsi="Symbol"/>
        </w:rPr>
        <w:t></w:t>
      </w:r>
      <w:r>
        <w:rPr>
          <w:rFonts w:ascii="Symbol" w:hAnsi="Symbol"/>
        </w:rPr>
        <w:t></w:t>
      </w:r>
      <w:r>
        <w:rPr>
          <w:rFonts w:ascii="Symbol" w:hAnsi="Symbol"/>
        </w:rPr>
        <w:t></w:t>
      </w:r>
      <w:r w:rsidR="005165C3">
        <w:t xml:space="preserve">le </w:t>
      </w:r>
      <w:r>
        <w:t>libellé précis de l’écart.</w:t>
      </w:r>
    </w:p>
    <w:p w:rsidR="00755813" w:rsidRDefault="00755813" w:rsidP="008607A7">
      <w:pPr>
        <w:pStyle w:val="Texte4"/>
        <w:spacing w:before="120"/>
      </w:pPr>
      <w:r>
        <w:t>Un paragraphe propose au déclarant d’exprimer des suggestions, des propositions et des solutions.</w:t>
      </w:r>
    </w:p>
    <w:p w:rsidR="008F5D48" w:rsidRDefault="008F5D48" w:rsidP="008607A7">
      <w:pPr>
        <w:pStyle w:val="Texte4"/>
        <w:spacing w:before="120" w:after="240"/>
      </w:pPr>
      <w:r>
        <w:t>Un paragraphe précise le ou les solutions retenues pour remédier au problème. Ce paragraphe est instruit par les responsables (RSC, RASC, ISS)</w:t>
      </w:r>
      <w:r w:rsidR="005165C3">
        <w:t>.</w:t>
      </w:r>
    </w:p>
    <w:p w:rsidR="00763054" w:rsidRDefault="00763054" w:rsidP="008607A7">
      <w:pPr>
        <w:pStyle w:val="Texte4"/>
        <w:spacing w:before="120" w:after="240"/>
      </w:pPr>
    </w:p>
    <w:p w:rsidR="008D5DD6" w:rsidRPr="00270126" w:rsidRDefault="008D5DD6" w:rsidP="009A07D1">
      <w:pPr>
        <w:autoSpaceDE w:val="0"/>
        <w:autoSpaceDN w:val="0"/>
        <w:adjustRightInd w:val="0"/>
        <w:spacing w:line="360" w:lineRule="auto"/>
        <w:rPr>
          <w:rFonts w:ascii="Times New Roman" w:hAnsi="Times New Roman"/>
          <w:b/>
          <w:bCs/>
          <w:i/>
          <w:iCs/>
          <w:sz w:val="28"/>
        </w:rPr>
      </w:pPr>
      <w:r w:rsidRPr="00270126">
        <w:rPr>
          <w:rFonts w:ascii="Times New Roman" w:hAnsi="Times New Roman"/>
          <w:b/>
          <w:bCs/>
          <w:i/>
          <w:iCs/>
          <w:sz w:val="28"/>
        </w:rPr>
        <w:t xml:space="preserve">Spécificité concernant la </w:t>
      </w:r>
      <w:proofErr w:type="spellStart"/>
      <w:r w:rsidRPr="00270126">
        <w:rPr>
          <w:rFonts w:ascii="Times New Roman" w:hAnsi="Times New Roman"/>
          <w:b/>
          <w:bCs/>
          <w:i/>
          <w:iCs/>
          <w:sz w:val="28"/>
        </w:rPr>
        <w:t>matériovigilance</w:t>
      </w:r>
      <w:proofErr w:type="spellEnd"/>
      <w:r w:rsidRPr="00270126">
        <w:rPr>
          <w:rFonts w:ascii="Times New Roman" w:hAnsi="Times New Roman"/>
          <w:b/>
          <w:bCs/>
          <w:i/>
          <w:iCs/>
          <w:sz w:val="28"/>
        </w:rPr>
        <w:t xml:space="preserve"> :</w:t>
      </w:r>
    </w:p>
    <w:p w:rsidR="008D5DD6" w:rsidRDefault="008D5DD6" w:rsidP="009A07D1">
      <w:pPr>
        <w:pStyle w:val="Texte4"/>
        <w:spacing w:before="0"/>
      </w:pPr>
      <w:r>
        <w:t xml:space="preserve">Lorsqu’un Dispositif Médical présente un risque relevant de la </w:t>
      </w:r>
      <w:proofErr w:type="spellStart"/>
      <w:r>
        <w:t>matériovigilance</w:t>
      </w:r>
      <w:proofErr w:type="spellEnd"/>
      <w:r>
        <w:t>, le responsable (si non auteur du c</w:t>
      </w:r>
      <w:r w:rsidR="00993035">
        <w:t>onstat) en est informé et saisit</w:t>
      </w:r>
      <w:r>
        <w:t xml:space="preserve"> la commission de  </w:t>
      </w:r>
      <w:proofErr w:type="spellStart"/>
      <w:r>
        <w:t>matériovigilance</w:t>
      </w:r>
      <w:proofErr w:type="spellEnd"/>
      <w:r>
        <w:t xml:space="preserve"> de l’établissement, dont le responsable de la stérilisati</w:t>
      </w:r>
      <w:r w:rsidR="0031399B">
        <w:t xml:space="preserve">on centrale est membre de droit. La commission </w:t>
      </w:r>
      <w:r>
        <w:t>juge de l’opportunité d’ouvrir une fiche de signalement.</w:t>
      </w:r>
    </w:p>
    <w:p w:rsidR="008D5DD6" w:rsidRDefault="008D5DD6">
      <w:pPr>
        <w:pStyle w:val="Texte4"/>
      </w:pPr>
      <w:r>
        <w:t xml:space="preserve">Ce constat est enregistré, le dispositif est isolé et conservé jusqu’à la décision de la commission de </w:t>
      </w:r>
      <w:proofErr w:type="spellStart"/>
      <w:r>
        <w:t>matériovigilance</w:t>
      </w:r>
      <w:proofErr w:type="spellEnd"/>
      <w:r>
        <w:t>.</w:t>
      </w:r>
    </w:p>
    <w:p w:rsidR="00140A39" w:rsidRDefault="00140A39">
      <w:pPr>
        <w:pStyle w:val="Texte4"/>
      </w:pPr>
    </w:p>
    <w:p w:rsidR="00140A39" w:rsidRDefault="00140A39">
      <w:pPr>
        <w:pStyle w:val="Texte4"/>
      </w:pPr>
    </w:p>
    <w:p w:rsidR="008D5DD6" w:rsidRPr="00F66A12" w:rsidRDefault="008D5DD6" w:rsidP="008607A7">
      <w:pPr>
        <w:pStyle w:val="Titre3"/>
        <w:numPr>
          <w:ilvl w:val="1"/>
          <w:numId w:val="8"/>
        </w:numPr>
        <w:spacing w:before="120"/>
        <w:ind w:left="573" w:hanging="573"/>
      </w:pPr>
      <w:bookmarkStart w:id="239" w:name="_Ref55811534"/>
      <w:bookmarkStart w:id="240" w:name="_Toc57703690"/>
      <w:bookmarkStart w:id="241" w:name="_Toc450565556"/>
      <w:r w:rsidRPr="00F66A12">
        <w:t>Analyse des données</w:t>
      </w:r>
      <w:bookmarkEnd w:id="239"/>
      <w:bookmarkEnd w:id="240"/>
      <w:bookmarkEnd w:id="241"/>
    </w:p>
    <w:p w:rsidR="004B011D" w:rsidRPr="00AF1BAA" w:rsidRDefault="002D698D" w:rsidP="002D698D">
      <w:pPr>
        <w:pStyle w:val="Texte3"/>
      </w:pPr>
      <w:r>
        <w:t>Les non–conformités décrites par l</w:t>
      </w:r>
      <w:r w:rsidR="008F5D48">
        <w:t xml:space="preserve">es fiches  </w:t>
      </w:r>
      <w:r w:rsidR="008F5D48" w:rsidRPr="008F5D48">
        <w:rPr>
          <w:b/>
        </w:rPr>
        <w:t>« Amélioration continue de la qualité »</w:t>
      </w:r>
      <w:r w:rsidR="00BF38E9">
        <w:t xml:space="preserve"> [qf013</w:t>
      </w:r>
      <w:r w:rsidR="008F5D48">
        <w:t>]  sont ensuite transmises à la RAQ qui saisit les incidents dans le logiciel institutionnel des incidents GIDI.</w:t>
      </w:r>
      <w:r w:rsidR="004B011D" w:rsidRPr="004B011D">
        <w:rPr>
          <w:b/>
          <w:color w:val="00B0F0"/>
        </w:rPr>
        <w:t xml:space="preserve"> </w:t>
      </w:r>
      <w:r w:rsidR="004B011D" w:rsidRPr="00AF1BAA">
        <w:rPr>
          <w:b/>
          <w:color w:val="00B0F0"/>
        </w:rPr>
        <w:t xml:space="preserve">http://gidi-prod.hcuge.ch:16060/gidi/index.do                                                                    </w:t>
      </w:r>
      <w:r w:rsidR="004B011D" w:rsidRPr="00AF1BAA">
        <w:t xml:space="preserve">          </w:t>
      </w:r>
    </w:p>
    <w:p w:rsidR="008F5D48" w:rsidRDefault="008F5D48" w:rsidP="008F5D48">
      <w:pPr>
        <w:pStyle w:val="Texte3"/>
      </w:pPr>
      <w:r>
        <w:t xml:space="preserve"> Cet outil permet de classer les incidents suivant une classification propre au domaine d’activité de </w:t>
      </w:r>
      <w:smartTag w:uri="urn:schemas-microsoft-com:office:smarttags" w:element="PersonName">
        <w:smartTagPr>
          <w:attr w:name="ProductID" w:val="la SC"/>
        </w:smartTagPr>
        <w:r>
          <w:t>la SC</w:t>
        </w:r>
      </w:smartTag>
      <w:r>
        <w:t>, de les analyser, de les traiter et de les archiver suivant un N° d’incident.</w:t>
      </w:r>
    </w:p>
    <w:p w:rsidR="004B011D" w:rsidRDefault="004B011D" w:rsidP="004B011D">
      <w:pPr>
        <w:pStyle w:val="Texte3"/>
      </w:pPr>
      <w:r>
        <w:t xml:space="preserve">Le logiciel Business Object  </w:t>
      </w:r>
      <w:r w:rsidRPr="00AF1BAA">
        <w:rPr>
          <w:b/>
          <w:color w:val="00B0F0"/>
        </w:rPr>
        <w:t>http://daisi/</w:t>
      </w:r>
      <w:r>
        <w:t xml:space="preserve"> permet d’extraire les données de GIDI et de faire des statistiques concernant les incidents enregistrés pouvant servir d’indicateurs de mesure de la qualité. </w:t>
      </w:r>
    </w:p>
    <w:p w:rsidR="004B011D" w:rsidRDefault="002D698D" w:rsidP="004B011D">
      <w:pPr>
        <w:pStyle w:val="Texte3"/>
      </w:pPr>
      <w:r>
        <w:t xml:space="preserve">Pour les non-conformités saisies par les clients, avec le logiciel institutionnel </w:t>
      </w:r>
      <w:proofErr w:type="spellStart"/>
      <w:r>
        <w:t>gidi</w:t>
      </w:r>
      <w:proofErr w:type="spellEnd"/>
      <w:r>
        <w:t>, un mail de l’</w:t>
      </w:r>
      <w:r w:rsidR="004B011D" w:rsidRPr="004B011D">
        <w:t>Application Gestion des Incidents [gidi-no-reply@hcuge.ch]</w:t>
      </w:r>
      <w:r>
        <w:t xml:space="preserve"> alerte la RAQ d’une déclaration d’incidents.</w:t>
      </w:r>
    </w:p>
    <w:p w:rsidR="008F5D48" w:rsidRDefault="008F5D48" w:rsidP="008F5D48">
      <w:pPr>
        <w:pStyle w:val="Texte3"/>
      </w:pPr>
      <w:r>
        <w:t xml:space="preserve">Un score de gestion </w:t>
      </w:r>
      <w:r w:rsidR="00BF38E9">
        <w:t>des risques est ensuite calculé</w:t>
      </w:r>
      <w:r>
        <w:t xml:space="preserve"> en fonction de la gravité de l’évènement, de la fréquence d’apparition et de la détectabilité de l’incident.</w:t>
      </w:r>
    </w:p>
    <w:p w:rsidR="008F5D48" w:rsidRDefault="008F5D48" w:rsidP="008F5D48">
      <w:pPr>
        <w:pStyle w:val="Texte3"/>
      </w:pPr>
      <w:r>
        <w:t xml:space="preserve"> Des niveaux de risque ont été établis en collaboration avec le responsable du service</w:t>
      </w:r>
      <w:r w:rsidR="00A6023C">
        <w:t xml:space="preserve">, </w:t>
      </w:r>
      <w:r>
        <w:t xml:space="preserve"> les scores obtenus  permettent de cibler les actions préventives et correctives suivant un niveau d’acceptabilité de risque.</w:t>
      </w:r>
    </w:p>
    <w:p w:rsidR="00BF38E9" w:rsidRDefault="00BF38E9" w:rsidP="00141DA9">
      <w:pPr>
        <w:pStyle w:val="Texte3"/>
      </w:pPr>
      <w:r w:rsidRPr="002D698D">
        <w:t>En parallèle, la</w:t>
      </w:r>
      <w:r w:rsidR="008F5D48" w:rsidRPr="002D698D">
        <w:t xml:space="preserve"> RAQ tient à jour un tableau </w:t>
      </w:r>
      <w:r w:rsidR="004B011D" w:rsidRPr="002D698D">
        <w:t>Excel</w:t>
      </w:r>
      <w:r w:rsidR="008F5D48" w:rsidRPr="002D698D">
        <w:t xml:space="preserve"> des actions correctives et prév</w:t>
      </w:r>
      <w:r w:rsidRPr="002D698D">
        <w:t xml:space="preserve">entives engagées qui sont à tout moment consultable sur le logiciel </w:t>
      </w:r>
      <w:r w:rsidR="00E654FC" w:rsidRPr="002D698D">
        <w:t>O</w:t>
      </w:r>
      <w:r w:rsidR="004B011D" w:rsidRPr="002D698D">
        <w:t> : dlsshare (</w:t>
      </w:r>
      <w:hyperlink r:id="rId42" w:history="1">
        <w:r w:rsidR="004B011D" w:rsidRPr="002D698D">
          <w:rPr>
            <w:rStyle w:val="Lienhypertexte"/>
          </w:rPr>
          <w:t>\\huge.ad.hcuge.ch\root\share</w:t>
        </w:r>
      </w:hyperlink>
      <w:r w:rsidR="004B011D" w:rsidRPr="002D698D">
        <w:t>), SMQ, tableau gestion des incidents.xlsx.</w:t>
      </w:r>
    </w:p>
    <w:p w:rsidR="00E654FC" w:rsidRPr="002D698D" w:rsidRDefault="008F5D48" w:rsidP="00E654FC">
      <w:pPr>
        <w:pStyle w:val="Texte3"/>
      </w:pPr>
      <w:r w:rsidRPr="002D698D">
        <w:t>A ce titre, la RAQ établi</w:t>
      </w:r>
      <w:r w:rsidR="00BF38E9" w:rsidRPr="002D698D">
        <w:t>t</w:t>
      </w:r>
      <w:r w:rsidRPr="002D698D">
        <w:t xml:space="preserve"> un rapport semestriel des déclarations d’incidents et le présente </w:t>
      </w:r>
      <w:r w:rsidR="00605C67" w:rsidRPr="002D698D">
        <w:t xml:space="preserve">au responsable du service et </w:t>
      </w:r>
      <w:r w:rsidR="003718E4" w:rsidRPr="002D698D">
        <w:t xml:space="preserve">à la directrice de la </w:t>
      </w:r>
      <w:r w:rsidR="00EF6C7E" w:rsidRPr="002D698D">
        <w:t>DO</w:t>
      </w:r>
      <w:r w:rsidR="00E654FC" w:rsidRPr="002D698D">
        <w:t xml:space="preserve"> lors des séances club qualité.</w:t>
      </w:r>
    </w:p>
    <w:p w:rsidR="00E654FC" w:rsidRPr="002D698D" w:rsidRDefault="00E654FC" w:rsidP="00E654FC">
      <w:pPr>
        <w:pStyle w:val="Texte3"/>
      </w:pPr>
      <w:r w:rsidRPr="002D698D">
        <w:t>Mensuellement, les statistiques des non-conformités sont transmises lors des séances staff management.</w:t>
      </w:r>
    </w:p>
    <w:p w:rsidR="008D5DD6" w:rsidRDefault="00E654FC" w:rsidP="00BF38E9">
      <w:pPr>
        <w:pStyle w:val="Texte3"/>
        <w:spacing w:before="0" w:after="240"/>
      </w:pPr>
      <w:r w:rsidRPr="002D698D">
        <w:t>Les</w:t>
      </w:r>
      <w:r w:rsidR="008D5DD6" w:rsidRPr="002D698D">
        <w:t xml:space="preserve"> données </w:t>
      </w:r>
      <w:r w:rsidR="00D667FA" w:rsidRPr="002D698D">
        <w:t>majeur</w:t>
      </w:r>
      <w:r w:rsidR="000A50CE" w:rsidRPr="002D698D">
        <w:t>e</w:t>
      </w:r>
      <w:r w:rsidR="00D667FA" w:rsidRPr="002D698D">
        <w:t>s</w:t>
      </w:r>
      <w:r w:rsidR="008D5DD6" w:rsidRPr="002D698D">
        <w:t xml:space="preserve"> sont collectées et an</w:t>
      </w:r>
      <w:r w:rsidR="00BF38E9" w:rsidRPr="002D698D">
        <w:t>alysées en revue de direction</w:t>
      </w:r>
      <w:r w:rsidRPr="002D698D">
        <w:t xml:space="preserve"> afin de démontrer et d’évaluer la pertinence du système de management de la qualité</w:t>
      </w:r>
      <w:r w:rsidR="00BF38E9" w:rsidRPr="002D698D">
        <w:t>.</w:t>
      </w:r>
    </w:p>
    <w:p w:rsidR="00140A39" w:rsidRDefault="00140A39" w:rsidP="00BF38E9">
      <w:pPr>
        <w:pStyle w:val="Texte3"/>
        <w:spacing w:before="0" w:after="240"/>
      </w:pPr>
    </w:p>
    <w:p w:rsidR="008D5DD6" w:rsidRDefault="008D5DD6" w:rsidP="00763054">
      <w:pPr>
        <w:pStyle w:val="Titre3"/>
        <w:numPr>
          <w:ilvl w:val="1"/>
          <w:numId w:val="8"/>
        </w:numPr>
        <w:spacing w:before="0" w:after="120"/>
      </w:pPr>
      <w:bookmarkStart w:id="242" w:name="_Toc57703691"/>
      <w:bookmarkStart w:id="243" w:name="_Toc450565557"/>
      <w:r>
        <w:t>Amélioration</w:t>
      </w:r>
      <w:bookmarkEnd w:id="242"/>
      <w:bookmarkEnd w:id="243"/>
    </w:p>
    <w:p w:rsidR="00763054" w:rsidRPr="00763054" w:rsidRDefault="00763054" w:rsidP="00763054">
      <w:pPr>
        <w:pStyle w:val="Texte3"/>
        <w:ind w:left="570"/>
      </w:pPr>
    </w:p>
    <w:p w:rsidR="008D5DD6" w:rsidRDefault="008D5DD6" w:rsidP="009A07D1">
      <w:pPr>
        <w:pStyle w:val="Titre4"/>
        <w:spacing w:before="0"/>
      </w:pPr>
      <w:bookmarkStart w:id="244" w:name="_Ref55811517"/>
      <w:bookmarkStart w:id="245" w:name="_Toc57703692"/>
      <w:bookmarkStart w:id="246" w:name="_Ref69114864"/>
      <w:bookmarkStart w:id="247" w:name="_Toc450565558"/>
      <w:r>
        <w:t>8.5.1</w:t>
      </w:r>
      <w:r>
        <w:tab/>
      </w:r>
      <w:bookmarkEnd w:id="244"/>
      <w:bookmarkEnd w:id="245"/>
      <w:r>
        <w:t>Généralités</w:t>
      </w:r>
      <w:bookmarkEnd w:id="246"/>
      <w:bookmarkEnd w:id="247"/>
    </w:p>
    <w:p w:rsidR="008D5DD6" w:rsidRDefault="008D5DD6">
      <w:pPr>
        <w:pStyle w:val="Texte4"/>
      </w:pPr>
      <w:r>
        <w:t>Le service de stérilisation centrale a pour objectif de maintenir l’adéqua</w:t>
      </w:r>
      <w:r w:rsidR="00993035">
        <w:t>tion et l’efficacité permanente</w:t>
      </w:r>
      <w:r>
        <w:t xml:space="preserve"> de son système de management de la qualité.</w:t>
      </w:r>
    </w:p>
    <w:p w:rsidR="008D5DD6" w:rsidRDefault="008D5DD6">
      <w:pPr>
        <w:pStyle w:val="Texte4"/>
      </w:pPr>
      <w:r>
        <w:t>Les actions correctives et préventives servent à éliminer les causes de non-qualité et leur mise en application est de la responsabilité de tout collaborateur.</w:t>
      </w:r>
    </w:p>
    <w:p w:rsidR="002D698D" w:rsidRDefault="008D5DD6">
      <w:pPr>
        <w:pStyle w:val="Texte4"/>
      </w:pPr>
      <w:r w:rsidRPr="00F66A12">
        <w:t xml:space="preserve">Afin d’augmenter la réactivité du système qualité, </w:t>
      </w:r>
      <w:r w:rsidR="009F67E5" w:rsidRPr="00F66A12">
        <w:t xml:space="preserve">en dehors des revues de direction et des audits internes, </w:t>
      </w:r>
      <w:r w:rsidRPr="00F66A12">
        <w:t>une communication peut être faite au</w:t>
      </w:r>
      <w:r w:rsidR="009F67E5" w:rsidRPr="00F66A12">
        <w:t xml:space="preserve">x membres du staff management et aux responsables de secteur.  </w:t>
      </w:r>
      <w:r w:rsidR="002D698D" w:rsidRPr="00F66A12">
        <w:t xml:space="preserve">Des fiches de propositions d’amélioration de l’activité au poste de travail </w:t>
      </w:r>
      <w:r w:rsidR="009F67E5" w:rsidRPr="00F66A12">
        <w:t xml:space="preserve">[qf087] </w:t>
      </w:r>
      <w:r w:rsidR="002D698D" w:rsidRPr="00F66A12">
        <w:t xml:space="preserve">sont mises à disposition des collaborateurs. Un </w:t>
      </w:r>
      <w:r w:rsidR="009F67E5" w:rsidRPr="00F66A12">
        <w:t>débriefing</w:t>
      </w:r>
      <w:r w:rsidR="002D698D" w:rsidRPr="00F66A12">
        <w:t xml:space="preserve"> formel est réalisé lors des séances staff management.</w:t>
      </w:r>
    </w:p>
    <w:p w:rsidR="008D5DD6" w:rsidRDefault="008D5DD6">
      <w:pPr>
        <w:pStyle w:val="Texte4"/>
        <w:rPr>
          <w:color w:val="000000"/>
        </w:rPr>
      </w:pPr>
      <w:r>
        <w:lastRenderedPageBreak/>
        <w:t xml:space="preserve">Les actions correctives décidées à l’issue des rapports d’audits font l’objet </w:t>
      </w:r>
      <w:r w:rsidR="00897C07" w:rsidRPr="00093C27">
        <w:t>d’un plan d’actions enregistré dans le système management de la qualité</w:t>
      </w:r>
      <w:r w:rsidRPr="00093C27">
        <w:t>. L’efficacité des mesures prises</w:t>
      </w:r>
      <w:r>
        <w:t xml:space="preserve"> est évaluée lors des audits suivants, et dans tous les cas lors des prochaines revues de direction.</w:t>
      </w:r>
    </w:p>
    <w:p w:rsidR="008D5DD6" w:rsidRDefault="008D5DD6">
      <w:pPr>
        <w:pStyle w:val="Texte4"/>
      </w:pPr>
      <w:r>
        <w:t>L’amélioration est mise en œuvre à différents niveaux :</w:t>
      </w:r>
    </w:p>
    <w:p w:rsidR="008D5DD6" w:rsidRDefault="008D5DD6">
      <w:pPr>
        <w:pStyle w:val="Texte5"/>
      </w:pPr>
      <w:r>
        <w:t xml:space="preserve">- de la réalisation des processus : </w:t>
      </w:r>
      <w:r w:rsidR="00BF38E9">
        <w:t>les dysfonctionnements et</w:t>
      </w:r>
      <w:r>
        <w:t xml:space="preserve"> </w:t>
      </w:r>
      <w:r w:rsidR="00EF6C7E">
        <w:t>l’amélioration détectée sont analysé</w:t>
      </w:r>
      <w:r>
        <w:t>s par le responsable de la stérilisation centrale qui décide</w:t>
      </w:r>
      <w:r w:rsidR="00BF38E9">
        <w:t xml:space="preserve"> de la mise en œuvre d’actions</w:t>
      </w:r>
    </w:p>
    <w:p w:rsidR="008D5DD6" w:rsidRDefault="008D5DD6">
      <w:pPr>
        <w:pStyle w:val="Texte5"/>
      </w:pPr>
      <w:r>
        <w:t>- au niveau de la revue de direction : la synthèse présentée par le responsable assurance qualité fait l’objet d’une analyse par rapport aux objectifs fixés. La direction prend des décisions nécessaires à l’amélioration de l’efficacité du sy</w:t>
      </w:r>
      <w:r w:rsidR="00BF38E9">
        <w:t>stème de management de qualité</w:t>
      </w:r>
    </w:p>
    <w:p w:rsidR="001B0310" w:rsidRDefault="008D5DD6">
      <w:pPr>
        <w:pStyle w:val="Texte5"/>
      </w:pPr>
      <w:r>
        <w:t xml:space="preserve">- au niveau des </w:t>
      </w:r>
      <w:r w:rsidR="001B0310">
        <w:t>séances</w:t>
      </w:r>
      <w:r>
        <w:t xml:space="preserve"> </w:t>
      </w:r>
      <w:r w:rsidR="001B0310">
        <w:t>et colloques mensuels.</w:t>
      </w:r>
    </w:p>
    <w:p w:rsidR="008D5DD6" w:rsidRDefault="001B0310">
      <w:pPr>
        <w:pStyle w:val="Texte5"/>
      </w:pPr>
      <w:r>
        <w:t xml:space="preserve"> L</w:t>
      </w:r>
      <w:r w:rsidR="008D5DD6">
        <w:t>a présentation des résultats et indicateurs de mesures fait l’objet d’une ana</w:t>
      </w:r>
      <w:r w:rsidR="00BF38E9">
        <w:t>lyse et d’une prise de décisions.</w:t>
      </w:r>
    </w:p>
    <w:p w:rsidR="008D5DD6" w:rsidRDefault="008D5DD6" w:rsidP="009A07D1">
      <w:pPr>
        <w:pStyle w:val="Texte4"/>
        <w:spacing w:after="240"/>
      </w:pPr>
      <w:r w:rsidRPr="00B7635C">
        <w:t>La procédure « </w:t>
      </w:r>
      <w:r w:rsidR="001B0310" w:rsidRPr="00B7635C">
        <w:t>Processus amélioration continue de la qualité</w:t>
      </w:r>
      <w:r w:rsidRPr="00B7635C">
        <w:t>» [qp0</w:t>
      </w:r>
      <w:r w:rsidR="001B0310" w:rsidRPr="00B7635C">
        <w:t>20</w:t>
      </w:r>
      <w:r w:rsidRPr="00B7635C">
        <w:t>] défini</w:t>
      </w:r>
      <w:r w:rsidR="007C1377" w:rsidRPr="00B7635C">
        <w:t>t</w:t>
      </w:r>
      <w:r w:rsidRPr="00B7635C">
        <w:t xml:space="preserve"> la </w:t>
      </w:r>
      <w:r w:rsidR="001B0310" w:rsidRPr="00B7635C">
        <w:t xml:space="preserve">méthodologie de résolutions de problèmes appliquées au service </w:t>
      </w:r>
      <w:r w:rsidRPr="00B7635C">
        <w:t>dans le but d’éliminer les causes réelles ou</w:t>
      </w:r>
      <w:r w:rsidR="001B0310" w:rsidRPr="00B7635C">
        <w:t xml:space="preserve"> potentielles de non-conformité.</w:t>
      </w:r>
    </w:p>
    <w:p w:rsidR="00763054" w:rsidRDefault="00763054" w:rsidP="009A07D1">
      <w:pPr>
        <w:pStyle w:val="Texte4"/>
        <w:spacing w:after="240"/>
      </w:pPr>
    </w:p>
    <w:p w:rsidR="008D5DD6" w:rsidRDefault="008D5DD6" w:rsidP="009A07D1">
      <w:pPr>
        <w:pStyle w:val="Titre4"/>
        <w:spacing w:before="0" w:line="276" w:lineRule="auto"/>
      </w:pPr>
      <w:bookmarkStart w:id="248" w:name="_Ref55811501"/>
      <w:bookmarkStart w:id="249" w:name="_Toc57703693"/>
      <w:bookmarkStart w:id="250" w:name="_Toc450565559"/>
      <w:r>
        <w:t>8.5.2</w:t>
      </w:r>
      <w:r>
        <w:tab/>
      </w:r>
      <w:r w:rsidRPr="00B7635C">
        <w:t>Action corrective</w:t>
      </w:r>
      <w:bookmarkEnd w:id="248"/>
      <w:bookmarkEnd w:id="249"/>
      <w:bookmarkEnd w:id="250"/>
    </w:p>
    <w:p w:rsidR="008D5DD6" w:rsidRDefault="008D5DD6" w:rsidP="009A07D1">
      <w:pPr>
        <w:pStyle w:val="Texte4"/>
        <w:spacing w:before="0" w:line="276" w:lineRule="auto"/>
      </w:pPr>
      <w:r>
        <w:t>Le service de stérilisation recherche les causes de non</w:t>
      </w:r>
      <w:r w:rsidR="0079705B">
        <w:t>-</w:t>
      </w:r>
      <w:r>
        <w:t xml:space="preserve">conformités pour empêcher leur répétition, pour les réduire ou pour les éliminer. </w:t>
      </w:r>
    </w:p>
    <w:p w:rsidR="0079705B" w:rsidRDefault="008D5DD6">
      <w:pPr>
        <w:pStyle w:val="Texte4"/>
      </w:pPr>
      <w:r>
        <w:t xml:space="preserve">Les </w:t>
      </w:r>
      <w:r w:rsidR="00897C07">
        <w:t xml:space="preserve">principales </w:t>
      </w:r>
      <w:r>
        <w:t>non-conformités relèvent des</w:t>
      </w:r>
      <w:r>
        <w:rPr>
          <w:i/>
          <w:iCs/>
        </w:rPr>
        <w:t xml:space="preserve"> </w:t>
      </w:r>
      <w:r>
        <w:t xml:space="preserve">réclamations des clients, </w:t>
      </w:r>
      <w:r w:rsidR="0079705B">
        <w:t>des signalements</w:t>
      </w:r>
      <w:r>
        <w:t xml:space="preserve"> par </w:t>
      </w:r>
      <w:r w:rsidR="00850468">
        <w:t>l</w:t>
      </w:r>
      <w:r>
        <w:t>es collaborate</w:t>
      </w:r>
      <w:r w:rsidR="0079705B">
        <w:t xml:space="preserve">urs à la réception des </w:t>
      </w:r>
      <w:r w:rsidR="008B35D3">
        <w:t>DMx</w:t>
      </w:r>
      <w:r w:rsidR="0079705B">
        <w:t xml:space="preserve">, </w:t>
      </w:r>
      <w:r w:rsidR="00850468">
        <w:t>des dysfonctionnements en interne</w:t>
      </w:r>
      <w:r w:rsidR="0079705B">
        <w:t xml:space="preserve"> et des audits.</w:t>
      </w:r>
    </w:p>
    <w:p w:rsidR="008D5DD6" w:rsidRDefault="008D5DD6">
      <w:pPr>
        <w:pStyle w:val="Texte4"/>
      </w:pPr>
      <w:r>
        <w:t>Les non-conformités relevées au cours des processus de réalisation</w:t>
      </w:r>
      <w:r w:rsidR="00BC6EB3">
        <w:t>,</w:t>
      </w:r>
      <w:r>
        <w:t xml:space="preserve"> de réclamations clients</w:t>
      </w:r>
      <w:r w:rsidR="00BC6EB3">
        <w:t xml:space="preserve"> et celles liées aux processus management</w:t>
      </w:r>
      <w:r>
        <w:t xml:space="preserve"> sont contrôlées et traitées selon la procédure « </w:t>
      </w:r>
      <w:r w:rsidR="00A07413" w:rsidRPr="002C5120">
        <w:t>Processus amélioration continue de la qualité» [qp020</w:t>
      </w:r>
      <w:r>
        <w:t>].</w:t>
      </w:r>
      <w:r w:rsidR="00A07413">
        <w:t xml:space="preserve"> </w:t>
      </w:r>
    </w:p>
    <w:p w:rsidR="008D5DD6" w:rsidRDefault="008D5DD6">
      <w:pPr>
        <w:pStyle w:val="Texte4"/>
      </w:pPr>
      <w:r>
        <w:t>A partir du formulaire d’analyse des risques [q</w:t>
      </w:r>
      <w:r w:rsidR="00C339C7">
        <w:t>r040</w:t>
      </w:r>
      <w:r>
        <w:t>]</w:t>
      </w:r>
      <w:r w:rsidR="005D4DDB">
        <w:t>, du logiciel GIDI</w:t>
      </w:r>
      <w:r w:rsidR="00510D5C">
        <w:t xml:space="preserve"> (Gestion Institutionnelle des Incidents)</w:t>
      </w:r>
      <w:r w:rsidR="005D4DDB">
        <w:t xml:space="preserve"> ainsi que </w:t>
      </w:r>
      <w:r>
        <w:t>du processus d'analyse de risque [qp01</w:t>
      </w:r>
      <w:r w:rsidR="005D4DDB">
        <w:t>5], l</w:t>
      </w:r>
      <w:r>
        <w:t xml:space="preserve">es actions correctives </w:t>
      </w:r>
      <w:r w:rsidR="00A07413">
        <w:t xml:space="preserve">et/ou préventives </w:t>
      </w:r>
      <w:r>
        <w:t>à mettre en pl</w:t>
      </w:r>
      <w:r w:rsidR="005D4DDB">
        <w:t>ace et les indicateurs de suivi sont proposés puis validés</w:t>
      </w:r>
      <w:r w:rsidR="00A07413">
        <w:t xml:space="preserve">, </w:t>
      </w:r>
      <w:r w:rsidR="00A07413" w:rsidRPr="00A07413">
        <w:t xml:space="preserve"> </w:t>
      </w:r>
      <w:r w:rsidR="00A07413">
        <w:t>y compris les moyens nécessaires pour en mesurer l’efficacité</w:t>
      </w:r>
      <w:r w:rsidR="005D4DDB">
        <w:t>.</w:t>
      </w:r>
      <w:r w:rsidR="00A07413">
        <w:t xml:space="preserve"> I</w:t>
      </w:r>
      <w:r>
        <w:t>l est défin</w:t>
      </w:r>
      <w:r w:rsidR="00A07413">
        <w:t xml:space="preserve">i un responsable </w:t>
      </w:r>
      <w:r w:rsidR="00BC6EB3">
        <w:t xml:space="preserve">des actions </w:t>
      </w:r>
      <w:r w:rsidR="00A07413">
        <w:t xml:space="preserve">et des délais. Le suivi </w:t>
      </w:r>
      <w:r w:rsidR="00BC6EB3">
        <w:t xml:space="preserve">de l’efficacité des actions </w:t>
      </w:r>
      <w:r w:rsidR="00A07413">
        <w:t>est piloté par la RAQ</w:t>
      </w:r>
      <w:r w:rsidR="00BC6EB3">
        <w:t xml:space="preserve">. Les données sont </w:t>
      </w:r>
      <w:r w:rsidR="00F760F1">
        <w:t>enreg</w:t>
      </w:r>
      <w:r w:rsidR="00A07413">
        <w:t>istr</w:t>
      </w:r>
      <w:r w:rsidR="00BC6EB3">
        <w:t xml:space="preserve">ées </w:t>
      </w:r>
      <w:r w:rsidR="001B0310">
        <w:t xml:space="preserve"> </w:t>
      </w:r>
      <w:r w:rsidR="00BC6EB3">
        <w:t xml:space="preserve">et mises à jour par la RAQ </w:t>
      </w:r>
      <w:r w:rsidR="001B0310">
        <w:t xml:space="preserve">dans un tableau </w:t>
      </w:r>
      <w:r w:rsidR="00A07413">
        <w:t>de gestion</w:t>
      </w:r>
      <w:r w:rsidR="00BC6EB3">
        <w:t> : le t</w:t>
      </w:r>
      <w:r w:rsidR="00A07413">
        <w:t>ableau gestion des incidents</w:t>
      </w:r>
      <w:r w:rsidR="00981D30">
        <w:t>.xls</w:t>
      </w:r>
      <w:r w:rsidR="001B0310">
        <w:t>x</w:t>
      </w:r>
      <w:r>
        <w:t xml:space="preserve">. </w:t>
      </w:r>
    </w:p>
    <w:p w:rsidR="00EF6C7E" w:rsidRDefault="002037E8" w:rsidP="009A07D1">
      <w:pPr>
        <w:pStyle w:val="Texte4"/>
        <w:spacing w:after="240"/>
      </w:pPr>
      <w:r w:rsidRPr="00FB5F68">
        <w:t xml:space="preserve">Les </w:t>
      </w:r>
      <w:r w:rsidR="00BC6EB3">
        <w:t>actions découlant des au</w:t>
      </w:r>
      <w:r w:rsidR="0079705B">
        <w:t xml:space="preserve">dits internes, institutionnels et </w:t>
      </w:r>
      <w:r w:rsidR="00BC6EB3">
        <w:t>liés à la certification, des séances du service et des propositions d’amélioration au poste de travail</w:t>
      </w:r>
      <w:r w:rsidRPr="00FB5F68">
        <w:t xml:space="preserve"> sont enregistrées </w:t>
      </w:r>
      <w:r w:rsidR="002C5120">
        <w:t xml:space="preserve">et suivies </w:t>
      </w:r>
      <w:r w:rsidRPr="00FB5F68">
        <w:t xml:space="preserve">par </w:t>
      </w:r>
      <w:r w:rsidR="00BC6EB3">
        <w:t>la RAQ</w:t>
      </w:r>
      <w:r w:rsidRPr="00FB5F68">
        <w:t xml:space="preserve"> dans un tableau de suivi</w:t>
      </w:r>
      <w:r w:rsidR="00BC6EB3">
        <w:t xml:space="preserve"> : Suivi </w:t>
      </w:r>
      <w:r w:rsidR="008B35D3">
        <w:t xml:space="preserve"> des actions management</w:t>
      </w:r>
      <w:r w:rsidR="00BC6EB3">
        <w:t>.xlsx</w:t>
      </w:r>
      <w:r w:rsidR="002C5120">
        <w:t>.</w:t>
      </w:r>
    </w:p>
    <w:p w:rsidR="00763054" w:rsidRDefault="00763054" w:rsidP="009A07D1">
      <w:pPr>
        <w:pStyle w:val="Texte4"/>
        <w:spacing w:after="240"/>
      </w:pPr>
    </w:p>
    <w:p w:rsidR="008D5DD6" w:rsidRDefault="008D5DD6" w:rsidP="009A07D1">
      <w:pPr>
        <w:pStyle w:val="Titre4"/>
        <w:spacing w:before="0" w:line="276" w:lineRule="auto"/>
      </w:pPr>
      <w:bookmarkStart w:id="251" w:name="_Ref55811474"/>
      <w:bookmarkStart w:id="252" w:name="_Toc57703694"/>
      <w:bookmarkStart w:id="253" w:name="_Toc450565560"/>
      <w:r>
        <w:t>8.5.3</w:t>
      </w:r>
      <w:r>
        <w:tab/>
        <w:t>Action préventive</w:t>
      </w:r>
      <w:bookmarkEnd w:id="251"/>
      <w:bookmarkEnd w:id="252"/>
      <w:bookmarkEnd w:id="253"/>
    </w:p>
    <w:p w:rsidR="008D5DD6" w:rsidRDefault="008D5DD6" w:rsidP="009A07D1">
      <w:pPr>
        <w:pStyle w:val="Texte4"/>
        <w:spacing w:before="0"/>
        <w:rPr>
          <w:color w:val="000000"/>
        </w:rPr>
      </w:pPr>
      <w:r>
        <w:t xml:space="preserve">Les actions préventives sont décidées et mises en </w:t>
      </w:r>
      <w:r w:rsidR="00EF6C7E">
        <w:t>œuvre</w:t>
      </w:r>
      <w:r>
        <w:t xml:space="preserve"> en utilisant les résultats des audits, des contrôles internes (les rapports de maintenance des équipements par exemple), des tableaux de bord, de l’analyse des réclamations et plaintes des clients et de toute autre information identifiant un risque potentiel non maîtrisé.</w:t>
      </w:r>
    </w:p>
    <w:p w:rsidR="008D5DD6" w:rsidRDefault="00494800">
      <w:pPr>
        <w:pStyle w:val="Texte4"/>
      </w:pPr>
      <w:r>
        <w:lastRenderedPageBreak/>
        <w:t>Elles sont intégrées dans les tableaux de suivi soit des incidents, soit des actions correctives et préventives selon la source de collecte. Ces actions préventives font l’objet d’une évaluation et sont rapportées à la revue de direction</w:t>
      </w:r>
    </w:p>
    <w:p w:rsidR="00AF6B96" w:rsidRDefault="008D5DD6" w:rsidP="00D667FA">
      <w:pPr>
        <w:pStyle w:val="Texte4"/>
      </w:pPr>
      <w:r>
        <w:t xml:space="preserve">Les modalités de gestion des actions préventives sont définies dans la </w:t>
      </w:r>
      <w:r w:rsidRPr="00B7635C">
        <w:t xml:space="preserve">procédure </w:t>
      </w:r>
      <w:r w:rsidR="0079705B" w:rsidRPr="00B7635C">
        <w:t>« Processus amélioration continue de la qualité» [qp020].</w:t>
      </w:r>
    </w:p>
    <w:p w:rsidR="00AF6B96" w:rsidRDefault="00AF6B96" w:rsidP="00D667FA">
      <w:pPr>
        <w:pStyle w:val="Texte4"/>
      </w:pPr>
    </w:p>
    <w:p w:rsidR="00270126" w:rsidRDefault="00270126" w:rsidP="007843F5">
      <w:pPr>
        <w:pStyle w:val="Texte4"/>
        <w:ind w:left="0"/>
      </w:pPr>
    </w:p>
    <w:p w:rsidR="00AF6B96" w:rsidRDefault="00AF6B96" w:rsidP="00D667FA">
      <w:pPr>
        <w:pStyle w:val="Texte4"/>
      </w:pPr>
    </w:p>
    <w:p w:rsidR="0055306D" w:rsidRDefault="0055306D"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40A39" w:rsidRDefault="00140A39" w:rsidP="00D667FA">
      <w:pPr>
        <w:pStyle w:val="Texte4"/>
        <w:rPr>
          <w:color w:val="000000"/>
        </w:rPr>
      </w:pPr>
    </w:p>
    <w:p w:rsidR="001F78C6" w:rsidRDefault="001F78C6" w:rsidP="00D667FA">
      <w:pPr>
        <w:pStyle w:val="Texte4"/>
        <w:rPr>
          <w:color w:val="000000"/>
        </w:rPr>
      </w:pPr>
    </w:p>
    <w:p w:rsidR="001F78C6" w:rsidRPr="00D667FA" w:rsidRDefault="001F78C6" w:rsidP="00D667FA">
      <w:pPr>
        <w:pStyle w:val="Texte4"/>
        <w:rPr>
          <w:color w:val="000000"/>
        </w:rPr>
      </w:pPr>
    </w:p>
    <w:p w:rsidR="008D5DD6" w:rsidRDefault="008D5DD6" w:rsidP="00423F99">
      <w:pPr>
        <w:pStyle w:val="pageblanche"/>
      </w:pPr>
      <w:r>
        <w:t>Fin du manuel qualité</w:t>
      </w:r>
    </w:p>
    <w:p w:rsidR="008D5DD6" w:rsidRDefault="008D5DD6">
      <w:pPr>
        <w:autoSpaceDE w:val="0"/>
        <w:autoSpaceDN w:val="0"/>
        <w:adjustRightInd w:val="0"/>
        <w:rPr>
          <w:rFonts w:ascii="Times New Roman" w:hAnsi="Times New Roman"/>
          <w:b/>
          <w:bCs/>
          <w:i/>
          <w:iCs/>
          <w:sz w:val="24"/>
        </w:rPr>
      </w:pPr>
    </w:p>
    <w:sectPr w:rsidR="008D5DD6" w:rsidSect="008607A7">
      <w:pgSz w:w="11906" w:h="16838" w:code="9"/>
      <w:pgMar w:top="993" w:right="1001" w:bottom="851" w:left="1418" w:header="567" w:footer="567" w:gutter="284"/>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A72" w:rsidRDefault="00D00A72">
      <w:r>
        <w:separator/>
      </w:r>
    </w:p>
  </w:endnote>
  <w:endnote w:type="continuationSeparator" w:id="0">
    <w:p w:rsidR="00D00A72" w:rsidRDefault="00D00A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BR Symbol">
    <w:panose1 w:val="00000000000000000000"/>
    <w:charset w:val="02"/>
    <w:family w:val="roman"/>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72" w:rsidRDefault="00D00A72" w:rsidP="005A4C11">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34</w:t>
    </w:r>
    <w:r>
      <w:rPr>
        <w:rStyle w:val="Numrodepage"/>
      </w:rPr>
      <w:fldChar w:fldCharType="end"/>
    </w:r>
  </w:p>
  <w:p w:rsidR="00D00A72" w:rsidRDefault="00D00A72" w:rsidP="005A4C1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72" w:rsidRPr="005A4C11" w:rsidRDefault="00D00A72" w:rsidP="005A4C11">
    <w:pPr>
      <w:pStyle w:val="Pieddepage"/>
      <w:rPr>
        <w:rStyle w:val="Numrodepage"/>
      </w:rPr>
    </w:pPr>
    <w:r>
      <w:rPr>
        <w:lang w:val="en-GB"/>
      </w:rPr>
      <w:t>©HUG-DO-SC</w:t>
    </w:r>
    <w:r>
      <w:rPr>
        <w:lang w:val="en-GB"/>
      </w:rPr>
      <w:tab/>
      <w:t>Version 9.0</w:t>
    </w:r>
    <w:r>
      <w:rPr>
        <w:lang w:val="en-GB"/>
      </w:rPr>
      <w:tab/>
    </w:r>
    <w:fldSimple w:instr=" SEQ Partie \c ">
      <w:r>
        <w:rPr>
          <w:noProof/>
        </w:rPr>
        <w:t>0</w:t>
      </w:r>
    </w:fldSimple>
    <w:r>
      <w:rPr>
        <w:lang w:val="en-GB"/>
      </w:rPr>
      <w:t>-</w:t>
    </w:r>
    <w:r>
      <w:rPr>
        <w:rStyle w:val="Numrodepage"/>
      </w:rPr>
      <w:fldChar w:fldCharType="begin"/>
    </w:r>
    <w:r>
      <w:rPr>
        <w:rStyle w:val="Numrodepage"/>
      </w:rPr>
      <w:instrText xml:space="preserve"> PAGE  \* Arabic </w:instrText>
    </w:r>
    <w:r>
      <w:rPr>
        <w:rStyle w:val="Numrodepage"/>
      </w:rPr>
      <w:fldChar w:fldCharType="separate"/>
    </w:r>
    <w:r>
      <w:rPr>
        <w:rStyle w:val="Numrodepage"/>
        <w:noProof/>
      </w:rPr>
      <w:t>5</w:t>
    </w:r>
    <w:r>
      <w:rPr>
        <w:rStyle w:val="Numrodepage"/>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72" w:rsidRDefault="00D00A72" w:rsidP="005A4C11">
    <w:pPr>
      <w:pStyle w:val="Pieddepage"/>
      <w:rPr>
        <w:lang w:val="en-GB"/>
      </w:rPr>
    </w:pPr>
    <w:r>
      <w:rPr>
        <w:lang w:val="en-GB"/>
      </w:rPr>
      <w:t>©HUG-DO-SC</w:t>
    </w:r>
    <w:r>
      <w:rPr>
        <w:lang w:val="en-GB"/>
      </w:rPr>
      <w:tab/>
      <w:t>Version 9.0</w:t>
    </w:r>
    <w:r>
      <w:rPr>
        <w:lang w:val="en-GB"/>
      </w:rPr>
      <w:tab/>
    </w:r>
    <w:r>
      <w:fldChar w:fldCharType="begin"/>
    </w:r>
    <w:r>
      <w:rPr>
        <w:lang w:val="en-GB"/>
      </w:rPr>
      <w:instrText xml:space="preserve"> SEQ Partie \c </w:instrText>
    </w:r>
    <w:r>
      <w:fldChar w:fldCharType="separate"/>
    </w:r>
    <w:r w:rsidR="00560328">
      <w:rPr>
        <w:noProof/>
        <w:lang w:val="en-GB"/>
      </w:rPr>
      <w:t>1</w:t>
    </w:r>
    <w:r>
      <w:fldChar w:fldCharType="end"/>
    </w:r>
    <w:r>
      <w:rPr>
        <w:lang w:val="en-GB"/>
      </w:rPr>
      <w:t>-</w:t>
    </w:r>
    <w:r>
      <w:rPr>
        <w:rStyle w:val="Numrodepage"/>
      </w:rPr>
      <w:fldChar w:fldCharType="begin"/>
    </w:r>
    <w:r>
      <w:rPr>
        <w:rStyle w:val="Numrodepage"/>
        <w:lang w:val="en-GB"/>
      </w:rPr>
      <w:instrText xml:space="preserve"> PAGE </w:instrText>
    </w:r>
    <w:r>
      <w:rPr>
        <w:rStyle w:val="Numrodepage"/>
      </w:rPr>
      <w:fldChar w:fldCharType="separate"/>
    </w:r>
    <w:r w:rsidR="00560328">
      <w:rPr>
        <w:rStyle w:val="Numrodepage"/>
        <w:noProof/>
        <w:lang w:val="en-GB"/>
      </w:rPr>
      <w:t>4</w:t>
    </w:r>
    <w:r>
      <w:rPr>
        <w:rStyle w:val="Numrodepag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A72" w:rsidRDefault="00D00A72">
      <w:r>
        <w:separator/>
      </w:r>
    </w:p>
  </w:footnote>
  <w:footnote w:type="continuationSeparator" w:id="0">
    <w:p w:rsidR="00D00A72" w:rsidRDefault="00D00A72">
      <w:r>
        <w:continuationSeparator/>
      </w:r>
    </w:p>
  </w:footnote>
  <w:footnote w:id="1">
    <w:p w:rsidR="00D00A72" w:rsidRDefault="00D00A72">
      <w:pPr>
        <w:pStyle w:val="Notedebasdepage"/>
      </w:pPr>
      <w:r>
        <w:rPr>
          <w:rStyle w:val="Appelnotedebasdep"/>
        </w:rPr>
        <w:footnoteRef/>
      </w:r>
      <w:r>
        <w:t xml:space="preserve"> CHUV : Centre Hospitalier Universitaire Vaudois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pt;height:3pt" o:bullet="t">
        <v:imagedata r:id="rId1" o:title=""/>
      </v:shape>
    </w:pict>
  </w:numPicBullet>
  <w:abstractNum w:abstractNumId="0">
    <w:nsid w:val="A92CA87C"/>
    <w:multiLevelType w:val="hybridMultilevel"/>
    <w:tmpl w:val="21F9521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3"/>
    <w:multiLevelType w:val="singleLevel"/>
    <w:tmpl w:val="587E4BA2"/>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051E00AA"/>
    <w:multiLevelType w:val="hybridMultilevel"/>
    <w:tmpl w:val="3F90C548"/>
    <w:lvl w:ilvl="0" w:tplc="100C000F">
      <w:start w:val="1"/>
      <w:numFmt w:val="decimal"/>
      <w:lvlText w:val="%1."/>
      <w:lvlJc w:val="left"/>
      <w:pPr>
        <w:ind w:left="1004" w:hanging="360"/>
      </w:pPr>
    </w:lvl>
    <w:lvl w:ilvl="1" w:tplc="100C0019" w:tentative="1">
      <w:start w:val="1"/>
      <w:numFmt w:val="lowerLetter"/>
      <w:lvlText w:val="%2."/>
      <w:lvlJc w:val="left"/>
      <w:pPr>
        <w:ind w:left="1724" w:hanging="360"/>
      </w:pPr>
    </w:lvl>
    <w:lvl w:ilvl="2" w:tplc="100C001B" w:tentative="1">
      <w:start w:val="1"/>
      <w:numFmt w:val="lowerRoman"/>
      <w:lvlText w:val="%3."/>
      <w:lvlJc w:val="right"/>
      <w:pPr>
        <w:ind w:left="2444" w:hanging="180"/>
      </w:pPr>
    </w:lvl>
    <w:lvl w:ilvl="3" w:tplc="100C000F" w:tentative="1">
      <w:start w:val="1"/>
      <w:numFmt w:val="decimal"/>
      <w:lvlText w:val="%4."/>
      <w:lvlJc w:val="left"/>
      <w:pPr>
        <w:ind w:left="3164" w:hanging="360"/>
      </w:pPr>
    </w:lvl>
    <w:lvl w:ilvl="4" w:tplc="100C0019" w:tentative="1">
      <w:start w:val="1"/>
      <w:numFmt w:val="lowerLetter"/>
      <w:lvlText w:val="%5."/>
      <w:lvlJc w:val="left"/>
      <w:pPr>
        <w:ind w:left="3884" w:hanging="360"/>
      </w:pPr>
    </w:lvl>
    <w:lvl w:ilvl="5" w:tplc="100C001B" w:tentative="1">
      <w:start w:val="1"/>
      <w:numFmt w:val="lowerRoman"/>
      <w:lvlText w:val="%6."/>
      <w:lvlJc w:val="right"/>
      <w:pPr>
        <w:ind w:left="4604" w:hanging="180"/>
      </w:pPr>
    </w:lvl>
    <w:lvl w:ilvl="6" w:tplc="100C000F" w:tentative="1">
      <w:start w:val="1"/>
      <w:numFmt w:val="decimal"/>
      <w:lvlText w:val="%7."/>
      <w:lvlJc w:val="left"/>
      <w:pPr>
        <w:ind w:left="5324" w:hanging="360"/>
      </w:pPr>
    </w:lvl>
    <w:lvl w:ilvl="7" w:tplc="100C0019" w:tentative="1">
      <w:start w:val="1"/>
      <w:numFmt w:val="lowerLetter"/>
      <w:lvlText w:val="%8."/>
      <w:lvlJc w:val="left"/>
      <w:pPr>
        <w:ind w:left="6044" w:hanging="360"/>
      </w:pPr>
    </w:lvl>
    <w:lvl w:ilvl="8" w:tplc="100C001B" w:tentative="1">
      <w:start w:val="1"/>
      <w:numFmt w:val="lowerRoman"/>
      <w:lvlText w:val="%9."/>
      <w:lvlJc w:val="right"/>
      <w:pPr>
        <w:ind w:left="6764" w:hanging="180"/>
      </w:pPr>
    </w:lvl>
  </w:abstractNum>
  <w:abstractNum w:abstractNumId="3">
    <w:nsid w:val="107A4088"/>
    <w:multiLevelType w:val="hybridMultilevel"/>
    <w:tmpl w:val="6F186EFC"/>
    <w:lvl w:ilvl="0" w:tplc="100C0001">
      <w:start w:val="1"/>
      <w:numFmt w:val="bullet"/>
      <w:lvlText w:val=""/>
      <w:lvlJc w:val="left"/>
      <w:pPr>
        <w:ind w:left="1571" w:hanging="360"/>
      </w:pPr>
      <w:rPr>
        <w:rFonts w:ascii="Symbol" w:hAnsi="Symbol" w:hint="default"/>
      </w:rPr>
    </w:lvl>
    <w:lvl w:ilvl="1" w:tplc="100C0003" w:tentative="1">
      <w:start w:val="1"/>
      <w:numFmt w:val="bullet"/>
      <w:lvlText w:val="o"/>
      <w:lvlJc w:val="left"/>
      <w:pPr>
        <w:ind w:left="2291" w:hanging="360"/>
      </w:pPr>
      <w:rPr>
        <w:rFonts w:ascii="Courier New" w:hAnsi="Courier New" w:cs="Courier New" w:hint="default"/>
      </w:rPr>
    </w:lvl>
    <w:lvl w:ilvl="2" w:tplc="100C0005" w:tentative="1">
      <w:start w:val="1"/>
      <w:numFmt w:val="bullet"/>
      <w:lvlText w:val=""/>
      <w:lvlJc w:val="left"/>
      <w:pPr>
        <w:ind w:left="3011" w:hanging="360"/>
      </w:pPr>
      <w:rPr>
        <w:rFonts w:ascii="Wingdings" w:hAnsi="Wingdings" w:hint="default"/>
      </w:rPr>
    </w:lvl>
    <w:lvl w:ilvl="3" w:tplc="100C0001" w:tentative="1">
      <w:start w:val="1"/>
      <w:numFmt w:val="bullet"/>
      <w:lvlText w:val=""/>
      <w:lvlJc w:val="left"/>
      <w:pPr>
        <w:ind w:left="3731" w:hanging="360"/>
      </w:pPr>
      <w:rPr>
        <w:rFonts w:ascii="Symbol" w:hAnsi="Symbol" w:hint="default"/>
      </w:rPr>
    </w:lvl>
    <w:lvl w:ilvl="4" w:tplc="100C0003" w:tentative="1">
      <w:start w:val="1"/>
      <w:numFmt w:val="bullet"/>
      <w:lvlText w:val="o"/>
      <w:lvlJc w:val="left"/>
      <w:pPr>
        <w:ind w:left="4451" w:hanging="360"/>
      </w:pPr>
      <w:rPr>
        <w:rFonts w:ascii="Courier New" w:hAnsi="Courier New" w:cs="Courier New" w:hint="default"/>
      </w:rPr>
    </w:lvl>
    <w:lvl w:ilvl="5" w:tplc="100C0005" w:tentative="1">
      <w:start w:val="1"/>
      <w:numFmt w:val="bullet"/>
      <w:lvlText w:val=""/>
      <w:lvlJc w:val="left"/>
      <w:pPr>
        <w:ind w:left="5171" w:hanging="360"/>
      </w:pPr>
      <w:rPr>
        <w:rFonts w:ascii="Wingdings" w:hAnsi="Wingdings" w:hint="default"/>
      </w:rPr>
    </w:lvl>
    <w:lvl w:ilvl="6" w:tplc="100C0001" w:tentative="1">
      <w:start w:val="1"/>
      <w:numFmt w:val="bullet"/>
      <w:lvlText w:val=""/>
      <w:lvlJc w:val="left"/>
      <w:pPr>
        <w:ind w:left="5891" w:hanging="360"/>
      </w:pPr>
      <w:rPr>
        <w:rFonts w:ascii="Symbol" w:hAnsi="Symbol" w:hint="default"/>
      </w:rPr>
    </w:lvl>
    <w:lvl w:ilvl="7" w:tplc="100C0003" w:tentative="1">
      <w:start w:val="1"/>
      <w:numFmt w:val="bullet"/>
      <w:lvlText w:val="o"/>
      <w:lvlJc w:val="left"/>
      <w:pPr>
        <w:ind w:left="6611" w:hanging="360"/>
      </w:pPr>
      <w:rPr>
        <w:rFonts w:ascii="Courier New" w:hAnsi="Courier New" w:cs="Courier New" w:hint="default"/>
      </w:rPr>
    </w:lvl>
    <w:lvl w:ilvl="8" w:tplc="100C0005" w:tentative="1">
      <w:start w:val="1"/>
      <w:numFmt w:val="bullet"/>
      <w:lvlText w:val=""/>
      <w:lvlJc w:val="left"/>
      <w:pPr>
        <w:ind w:left="7331" w:hanging="360"/>
      </w:pPr>
      <w:rPr>
        <w:rFonts w:ascii="Wingdings" w:hAnsi="Wingdings" w:hint="default"/>
      </w:rPr>
    </w:lvl>
  </w:abstractNum>
  <w:abstractNum w:abstractNumId="4">
    <w:nsid w:val="139442C6"/>
    <w:multiLevelType w:val="hybridMultilevel"/>
    <w:tmpl w:val="7A047A82"/>
    <w:lvl w:ilvl="0" w:tplc="100C0001">
      <w:start w:val="1"/>
      <w:numFmt w:val="bullet"/>
      <w:lvlText w:val=""/>
      <w:lvlJc w:val="left"/>
      <w:pPr>
        <w:ind w:left="2422" w:hanging="360"/>
      </w:pPr>
      <w:rPr>
        <w:rFonts w:ascii="Symbol" w:hAnsi="Symbol" w:hint="default"/>
      </w:rPr>
    </w:lvl>
    <w:lvl w:ilvl="1" w:tplc="100C0003" w:tentative="1">
      <w:start w:val="1"/>
      <w:numFmt w:val="bullet"/>
      <w:lvlText w:val="o"/>
      <w:lvlJc w:val="left"/>
      <w:pPr>
        <w:ind w:left="2651" w:hanging="360"/>
      </w:pPr>
      <w:rPr>
        <w:rFonts w:ascii="Courier New" w:hAnsi="Courier New" w:cs="Courier New" w:hint="default"/>
      </w:rPr>
    </w:lvl>
    <w:lvl w:ilvl="2" w:tplc="100C0005" w:tentative="1">
      <w:start w:val="1"/>
      <w:numFmt w:val="bullet"/>
      <w:lvlText w:val=""/>
      <w:lvlJc w:val="left"/>
      <w:pPr>
        <w:ind w:left="3371" w:hanging="360"/>
      </w:pPr>
      <w:rPr>
        <w:rFonts w:ascii="Wingdings" w:hAnsi="Wingdings" w:hint="default"/>
      </w:rPr>
    </w:lvl>
    <w:lvl w:ilvl="3" w:tplc="100C0001" w:tentative="1">
      <w:start w:val="1"/>
      <w:numFmt w:val="bullet"/>
      <w:lvlText w:val=""/>
      <w:lvlJc w:val="left"/>
      <w:pPr>
        <w:ind w:left="4091" w:hanging="360"/>
      </w:pPr>
      <w:rPr>
        <w:rFonts w:ascii="Symbol" w:hAnsi="Symbol" w:hint="default"/>
      </w:rPr>
    </w:lvl>
    <w:lvl w:ilvl="4" w:tplc="100C0003" w:tentative="1">
      <w:start w:val="1"/>
      <w:numFmt w:val="bullet"/>
      <w:lvlText w:val="o"/>
      <w:lvlJc w:val="left"/>
      <w:pPr>
        <w:ind w:left="4811" w:hanging="360"/>
      </w:pPr>
      <w:rPr>
        <w:rFonts w:ascii="Courier New" w:hAnsi="Courier New" w:cs="Courier New" w:hint="default"/>
      </w:rPr>
    </w:lvl>
    <w:lvl w:ilvl="5" w:tplc="100C0005" w:tentative="1">
      <w:start w:val="1"/>
      <w:numFmt w:val="bullet"/>
      <w:lvlText w:val=""/>
      <w:lvlJc w:val="left"/>
      <w:pPr>
        <w:ind w:left="5531" w:hanging="360"/>
      </w:pPr>
      <w:rPr>
        <w:rFonts w:ascii="Wingdings" w:hAnsi="Wingdings" w:hint="default"/>
      </w:rPr>
    </w:lvl>
    <w:lvl w:ilvl="6" w:tplc="100C0001" w:tentative="1">
      <w:start w:val="1"/>
      <w:numFmt w:val="bullet"/>
      <w:lvlText w:val=""/>
      <w:lvlJc w:val="left"/>
      <w:pPr>
        <w:ind w:left="6251" w:hanging="360"/>
      </w:pPr>
      <w:rPr>
        <w:rFonts w:ascii="Symbol" w:hAnsi="Symbol" w:hint="default"/>
      </w:rPr>
    </w:lvl>
    <w:lvl w:ilvl="7" w:tplc="100C0003" w:tentative="1">
      <w:start w:val="1"/>
      <w:numFmt w:val="bullet"/>
      <w:lvlText w:val="o"/>
      <w:lvlJc w:val="left"/>
      <w:pPr>
        <w:ind w:left="6971" w:hanging="360"/>
      </w:pPr>
      <w:rPr>
        <w:rFonts w:ascii="Courier New" w:hAnsi="Courier New" w:cs="Courier New" w:hint="default"/>
      </w:rPr>
    </w:lvl>
    <w:lvl w:ilvl="8" w:tplc="100C0005" w:tentative="1">
      <w:start w:val="1"/>
      <w:numFmt w:val="bullet"/>
      <w:lvlText w:val=""/>
      <w:lvlJc w:val="left"/>
      <w:pPr>
        <w:ind w:left="7691" w:hanging="360"/>
      </w:pPr>
      <w:rPr>
        <w:rFonts w:ascii="Wingdings" w:hAnsi="Wingdings" w:hint="default"/>
      </w:rPr>
    </w:lvl>
  </w:abstractNum>
  <w:abstractNum w:abstractNumId="5">
    <w:nsid w:val="172813E9"/>
    <w:multiLevelType w:val="hybridMultilevel"/>
    <w:tmpl w:val="70B65210"/>
    <w:lvl w:ilvl="0" w:tplc="2F52E9E8">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222D5EDC"/>
    <w:multiLevelType w:val="hybridMultilevel"/>
    <w:tmpl w:val="CF0C9304"/>
    <w:lvl w:ilvl="0" w:tplc="88CC70F2">
      <w:start w:val="1"/>
      <w:numFmt w:val="bullet"/>
      <w:lvlText w:val=""/>
      <w:lvlPicBulletId w:val="0"/>
      <w:lvlJc w:val="left"/>
      <w:pPr>
        <w:tabs>
          <w:tab w:val="num" w:pos="720"/>
        </w:tabs>
        <w:ind w:left="720" w:hanging="360"/>
      </w:pPr>
      <w:rPr>
        <w:rFonts w:ascii="Symbol" w:hAnsi="Symbol" w:hint="default"/>
      </w:rPr>
    </w:lvl>
    <w:lvl w:ilvl="1" w:tplc="58588BFA" w:tentative="1">
      <w:start w:val="1"/>
      <w:numFmt w:val="bullet"/>
      <w:lvlText w:val=""/>
      <w:lvlJc w:val="left"/>
      <w:pPr>
        <w:tabs>
          <w:tab w:val="num" w:pos="1440"/>
        </w:tabs>
        <w:ind w:left="1440" w:hanging="360"/>
      </w:pPr>
      <w:rPr>
        <w:rFonts w:ascii="Symbol" w:hAnsi="Symbol" w:hint="default"/>
      </w:rPr>
    </w:lvl>
    <w:lvl w:ilvl="2" w:tplc="8648FB7A" w:tentative="1">
      <w:start w:val="1"/>
      <w:numFmt w:val="bullet"/>
      <w:lvlText w:val=""/>
      <w:lvlJc w:val="left"/>
      <w:pPr>
        <w:tabs>
          <w:tab w:val="num" w:pos="2160"/>
        </w:tabs>
        <w:ind w:left="2160" w:hanging="360"/>
      </w:pPr>
      <w:rPr>
        <w:rFonts w:ascii="Symbol" w:hAnsi="Symbol" w:hint="default"/>
      </w:rPr>
    </w:lvl>
    <w:lvl w:ilvl="3" w:tplc="2190E522" w:tentative="1">
      <w:start w:val="1"/>
      <w:numFmt w:val="bullet"/>
      <w:lvlText w:val=""/>
      <w:lvlJc w:val="left"/>
      <w:pPr>
        <w:tabs>
          <w:tab w:val="num" w:pos="2880"/>
        </w:tabs>
        <w:ind w:left="2880" w:hanging="360"/>
      </w:pPr>
      <w:rPr>
        <w:rFonts w:ascii="Symbol" w:hAnsi="Symbol" w:hint="default"/>
      </w:rPr>
    </w:lvl>
    <w:lvl w:ilvl="4" w:tplc="F638458A" w:tentative="1">
      <w:start w:val="1"/>
      <w:numFmt w:val="bullet"/>
      <w:lvlText w:val=""/>
      <w:lvlJc w:val="left"/>
      <w:pPr>
        <w:tabs>
          <w:tab w:val="num" w:pos="3600"/>
        </w:tabs>
        <w:ind w:left="3600" w:hanging="360"/>
      </w:pPr>
      <w:rPr>
        <w:rFonts w:ascii="Symbol" w:hAnsi="Symbol" w:hint="default"/>
      </w:rPr>
    </w:lvl>
    <w:lvl w:ilvl="5" w:tplc="28D85C44" w:tentative="1">
      <w:start w:val="1"/>
      <w:numFmt w:val="bullet"/>
      <w:lvlText w:val=""/>
      <w:lvlJc w:val="left"/>
      <w:pPr>
        <w:tabs>
          <w:tab w:val="num" w:pos="4320"/>
        </w:tabs>
        <w:ind w:left="4320" w:hanging="360"/>
      </w:pPr>
      <w:rPr>
        <w:rFonts w:ascii="Symbol" w:hAnsi="Symbol" w:hint="default"/>
      </w:rPr>
    </w:lvl>
    <w:lvl w:ilvl="6" w:tplc="3312BED8" w:tentative="1">
      <w:start w:val="1"/>
      <w:numFmt w:val="bullet"/>
      <w:lvlText w:val=""/>
      <w:lvlJc w:val="left"/>
      <w:pPr>
        <w:tabs>
          <w:tab w:val="num" w:pos="5040"/>
        </w:tabs>
        <w:ind w:left="5040" w:hanging="360"/>
      </w:pPr>
      <w:rPr>
        <w:rFonts w:ascii="Symbol" w:hAnsi="Symbol" w:hint="default"/>
      </w:rPr>
    </w:lvl>
    <w:lvl w:ilvl="7" w:tplc="DD104C98" w:tentative="1">
      <w:start w:val="1"/>
      <w:numFmt w:val="bullet"/>
      <w:lvlText w:val=""/>
      <w:lvlJc w:val="left"/>
      <w:pPr>
        <w:tabs>
          <w:tab w:val="num" w:pos="5760"/>
        </w:tabs>
        <w:ind w:left="5760" w:hanging="360"/>
      </w:pPr>
      <w:rPr>
        <w:rFonts w:ascii="Symbol" w:hAnsi="Symbol" w:hint="default"/>
      </w:rPr>
    </w:lvl>
    <w:lvl w:ilvl="8" w:tplc="D952D0C4" w:tentative="1">
      <w:start w:val="1"/>
      <w:numFmt w:val="bullet"/>
      <w:lvlText w:val=""/>
      <w:lvlJc w:val="left"/>
      <w:pPr>
        <w:tabs>
          <w:tab w:val="num" w:pos="6480"/>
        </w:tabs>
        <w:ind w:left="6480" w:hanging="360"/>
      </w:pPr>
      <w:rPr>
        <w:rFonts w:ascii="Symbol" w:hAnsi="Symbol" w:hint="default"/>
      </w:rPr>
    </w:lvl>
  </w:abstractNum>
  <w:abstractNum w:abstractNumId="7">
    <w:nsid w:val="2369372A"/>
    <w:multiLevelType w:val="hybridMultilevel"/>
    <w:tmpl w:val="971486A0"/>
    <w:lvl w:ilvl="0" w:tplc="100C0001">
      <w:start w:val="1"/>
      <w:numFmt w:val="bullet"/>
      <w:lvlText w:val=""/>
      <w:lvlJc w:val="left"/>
      <w:pPr>
        <w:ind w:left="2024" w:hanging="360"/>
      </w:pPr>
      <w:rPr>
        <w:rFonts w:ascii="Symbol" w:hAnsi="Symbol" w:hint="default"/>
      </w:rPr>
    </w:lvl>
    <w:lvl w:ilvl="1" w:tplc="100C0003" w:tentative="1">
      <w:start w:val="1"/>
      <w:numFmt w:val="bullet"/>
      <w:lvlText w:val="o"/>
      <w:lvlJc w:val="left"/>
      <w:pPr>
        <w:ind w:left="2744" w:hanging="360"/>
      </w:pPr>
      <w:rPr>
        <w:rFonts w:ascii="Courier New" w:hAnsi="Courier New" w:cs="Courier New" w:hint="default"/>
      </w:rPr>
    </w:lvl>
    <w:lvl w:ilvl="2" w:tplc="100C0005" w:tentative="1">
      <w:start w:val="1"/>
      <w:numFmt w:val="bullet"/>
      <w:lvlText w:val=""/>
      <w:lvlJc w:val="left"/>
      <w:pPr>
        <w:ind w:left="3464" w:hanging="360"/>
      </w:pPr>
      <w:rPr>
        <w:rFonts w:ascii="Wingdings" w:hAnsi="Wingdings" w:hint="default"/>
      </w:rPr>
    </w:lvl>
    <w:lvl w:ilvl="3" w:tplc="100C0001" w:tentative="1">
      <w:start w:val="1"/>
      <w:numFmt w:val="bullet"/>
      <w:lvlText w:val=""/>
      <w:lvlJc w:val="left"/>
      <w:pPr>
        <w:ind w:left="4184" w:hanging="360"/>
      </w:pPr>
      <w:rPr>
        <w:rFonts w:ascii="Symbol" w:hAnsi="Symbol" w:hint="default"/>
      </w:rPr>
    </w:lvl>
    <w:lvl w:ilvl="4" w:tplc="100C0003" w:tentative="1">
      <w:start w:val="1"/>
      <w:numFmt w:val="bullet"/>
      <w:lvlText w:val="o"/>
      <w:lvlJc w:val="left"/>
      <w:pPr>
        <w:ind w:left="4904" w:hanging="360"/>
      </w:pPr>
      <w:rPr>
        <w:rFonts w:ascii="Courier New" w:hAnsi="Courier New" w:cs="Courier New" w:hint="default"/>
      </w:rPr>
    </w:lvl>
    <w:lvl w:ilvl="5" w:tplc="100C0005" w:tentative="1">
      <w:start w:val="1"/>
      <w:numFmt w:val="bullet"/>
      <w:lvlText w:val=""/>
      <w:lvlJc w:val="left"/>
      <w:pPr>
        <w:ind w:left="5624" w:hanging="360"/>
      </w:pPr>
      <w:rPr>
        <w:rFonts w:ascii="Wingdings" w:hAnsi="Wingdings" w:hint="default"/>
      </w:rPr>
    </w:lvl>
    <w:lvl w:ilvl="6" w:tplc="100C0001" w:tentative="1">
      <w:start w:val="1"/>
      <w:numFmt w:val="bullet"/>
      <w:lvlText w:val=""/>
      <w:lvlJc w:val="left"/>
      <w:pPr>
        <w:ind w:left="6344" w:hanging="360"/>
      </w:pPr>
      <w:rPr>
        <w:rFonts w:ascii="Symbol" w:hAnsi="Symbol" w:hint="default"/>
      </w:rPr>
    </w:lvl>
    <w:lvl w:ilvl="7" w:tplc="100C0003" w:tentative="1">
      <w:start w:val="1"/>
      <w:numFmt w:val="bullet"/>
      <w:lvlText w:val="o"/>
      <w:lvlJc w:val="left"/>
      <w:pPr>
        <w:ind w:left="7064" w:hanging="360"/>
      </w:pPr>
      <w:rPr>
        <w:rFonts w:ascii="Courier New" w:hAnsi="Courier New" w:cs="Courier New" w:hint="default"/>
      </w:rPr>
    </w:lvl>
    <w:lvl w:ilvl="8" w:tplc="100C0005" w:tentative="1">
      <w:start w:val="1"/>
      <w:numFmt w:val="bullet"/>
      <w:lvlText w:val=""/>
      <w:lvlJc w:val="left"/>
      <w:pPr>
        <w:ind w:left="7784" w:hanging="360"/>
      </w:pPr>
      <w:rPr>
        <w:rFonts w:ascii="Wingdings" w:hAnsi="Wingdings" w:hint="default"/>
      </w:rPr>
    </w:lvl>
  </w:abstractNum>
  <w:abstractNum w:abstractNumId="8">
    <w:nsid w:val="25166E1D"/>
    <w:multiLevelType w:val="hybridMultilevel"/>
    <w:tmpl w:val="4D7CE990"/>
    <w:lvl w:ilvl="0" w:tplc="100C000D">
      <w:start w:val="1"/>
      <w:numFmt w:val="bullet"/>
      <w:lvlText w:val=""/>
      <w:lvlJc w:val="left"/>
      <w:pPr>
        <w:ind w:left="2136" w:hanging="360"/>
      </w:pPr>
      <w:rPr>
        <w:rFonts w:ascii="Wingdings" w:hAnsi="Wingdings" w:hint="default"/>
      </w:rPr>
    </w:lvl>
    <w:lvl w:ilvl="1" w:tplc="100C0003" w:tentative="1">
      <w:start w:val="1"/>
      <w:numFmt w:val="bullet"/>
      <w:lvlText w:val="o"/>
      <w:lvlJc w:val="left"/>
      <w:pPr>
        <w:ind w:left="2856" w:hanging="360"/>
      </w:pPr>
      <w:rPr>
        <w:rFonts w:ascii="Courier New" w:hAnsi="Courier New" w:cs="Courier New" w:hint="default"/>
      </w:rPr>
    </w:lvl>
    <w:lvl w:ilvl="2" w:tplc="100C0005" w:tentative="1">
      <w:start w:val="1"/>
      <w:numFmt w:val="bullet"/>
      <w:lvlText w:val=""/>
      <w:lvlJc w:val="left"/>
      <w:pPr>
        <w:ind w:left="3576" w:hanging="360"/>
      </w:pPr>
      <w:rPr>
        <w:rFonts w:ascii="Wingdings" w:hAnsi="Wingdings" w:hint="default"/>
      </w:rPr>
    </w:lvl>
    <w:lvl w:ilvl="3" w:tplc="100C0001" w:tentative="1">
      <w:start w:val="1"/>
      <w:numFmt w:val="bullet"/>
      <w:lvlText w:val=""/>
      <w:lvlJc w:val="left"/>
      <w:pPr>
        <w:ind w:left="4296" w:hanging="360"/>
      </w:pPr>
      <w:rPr>
        <w:rFonts w:ascii="Symbol" w:hAnsi="Symbol" w:hint="default"/>
      </w:rPr>
    </w:lvl>
    <w:lvl w:ilvl="4" w:tplc="100C0003" w:tentative="1">
      <w:start w:val="1"/>
      <w:numFmt w:val="bullet"/>
      <w:lvlText w:val="o"/>
      <w:lvlJc w:val="left"/>
      <w:pPr>
        <w:ind w:left="5016" w:hanging="360"/>
      </w:pPr>
      <w:rPr>
        <w:rFonts w:ascii="Courier New" w:hAnsi="Courier New" w:cs="Courier New" w:hint="default"/>
      </w:rPr>
    </w:lvl>
    <w:lvl w:ilvl="5" w:tplc="100C0005" w:tentative="1">
      <w:start w:val="1"/>
      <w:numFmt w:val="bullet"/>
      <w:lvlText w:val=""/>
      <w:lvlJc w:val="left"/>
      <w:pPr>
        <w:ind w:left="5736" w:hanging="360"/>
      </w:pPr>
      <w:rPr>
        <w:rFonts w:ascii="Wingdings" w:hAnsi="Wingdings" w:hint="default"/>
      </w:rPr>
    </w:lvl>
    <w:lvl w:ilvl="6" w:tplc="100C0001" w:tentative="1">
      <w:start w:val="1"/>
      <w:numFmt w:val="bullet"/>
      <w:lvlText w:val=""/>
      <w:lvlJc w:val="left"/>
      <w:pPr>
        <w:ind w:left="6456" w:hanging="360"/>
      </w:pPr>
      <w:rPr>
        <w:rFonts w:ascii="Symbol" w:hAnsi="Symbol" w:hint="default"/>
      </w:rPr>
    </w:lvl>
    <w:lvl w:ilvl="7" w:tplc="100C0003" w:tentative="1">
      <w:start w:val="1"/>
      <w:numFmt w:val="bullet"/>
      <w:lvlText w:val="o"/>
      <w:lvlJc w:val="left"/>
      <w:pPr>
        <w:ind w:left="7176" w:hanging="360"/>
      </w:pPr>
      <w:rPr>
        <w:rFonts w:ascii="Courier New" w:hAnsi="Courier New" w:cs="Courier New" w:hint="default"/>
      </w:rPr>
    </w:lvl>
    <w:lvl w:ilvl="8" w:tplc="100C0005" w:tentative="1">
      <w:start w:val="1"/>
      <w:numFmt w:val="bullet"/>
      <w:lvlText w:val=""/>
      <w:lvlJc w:val="left"/>
      <w:pPr>
        <w:ind w:left="7896" w:hanging="360"/>
      </w:pPr>
      <w:rPr>
        <w:rFonts w:ascii="Wingdings" w:hAnsi="Wingdings" w:hint="default"/>
      </w:rPr>
    </w:lvl>
  </w:abstractNum>
  <w:abstractNum w:abstractNumId="9">
    <w:nsid w:val="276C0188"/>
    <w:multiLevelType w:val="hybridMultilevel"/>
    <w:tmpl w:val="65247246"/>
    <w:lvl w:ilvl="0" w:tplc="0D306976">
      <w:start w:val="5"/>
      <w:numFmt w:val="bullet"/>
      <w:lvlText w:val="-"/>
      <w:lvlJc w:val="left"/>
      <w:pPr>
        <w:tabs>
          <w:tab w:val="num" w:pos="1352"/>
        </w:tabs>
        <w:ind w:left="1352" w:hanging="360"/>
      </w:pPr>
      <w:rPr>
        <w:rFonts w:ascii="Times New Roman" w:eastAsia="Times New Roman" w:hAnsi="Times New Roman" w:cs="Times New Roman" w:hint="default"/>
      </w:rPr>
    </w:lvl>
    <w:lvl w:ilvl="1" w:tplc="040C0003" w:tentative="1">
      <w:start w:val="1"/>
      <w:numFmt w:val="bullet"/>
      <w:lvlText w:val="o"/>
      <w:lvlJc w:val="left"/>
      <w:pPr>
        <w:tabs>
          <w:tab w:val="num" w:pos="2072"/>
        </w:tabs>
        <w:ind w:left="2072" w:hanging="360"/>
      </w:pPr>
      <w:rPr>
        <w:rFonts w:ascii="Courier New" w:hAnsi="Courier New" w:hint="default"/>
      </w:rPr>
    </w:lvl>
    <w:lvl w:ilvl="2" w:tplc="040C0005" w:tentative="1">
      <w:start w:val="1"/>
      <w:numFmt w:val="bullet"/>
      <w:lvlText w:val=""/>
      <w:lvlJc w:val="left"/>
      <w:pPr>
        <w:tabs>
          <w:tab w:val="num" w:pos="2792"/>
        </w:tabs>
        <w:ind w:left="2792" w:hanging="360"/>
      </w:pPr>
      <w:rPr>
        <w:rFonts w:ascii="Wingdings" w:hAnsi="Wingdings" w:hint="default"/>
      </w:rPr>
    </w:lvl>
    <w:lvl w:ilvl="3" w:tplc="040C0001" w:tentative="1">
      <w:start w:val="1"/>
      <w:numFmt w:val="bullet"/>
      <w:lvlText w:val=""/>
      <w:lvlJc w:val="left"/>
      <w:pPr>
        <w:tabs>
          <w:tab w:val="num" w:pos="3512"/>
        </w:tabs>
        <w:ind w:left="3512" w:hanging="360"/>
      </w:pPr>
      <w:rPr>
        <w:rFonts w:ascii="Symbol" w:hAnsi="Symbol" w:hint="default"/>
      </w:rPr>
    </w:lvl>
    <w:lvl w:ilvl="4" w:tplc="040C0003" w:tentative="1">
      <w:start w:val="1"/>
      <w:numFmt w:val="bullet"/>
      <w:lvlText w:val="o"/>
      <w:lvlJc w:val="left"/>
      <w:pPr>
        <w:tabs>
          <w:tab w:val="num" w:pos="4232"/>
        </w:tabs>
        <w:ind w:left="4232" w:hanging="360"/>
      </w:pPr>
      <w:rPr>
        <w:rFonts w:ascii="Courier New" w:hAnsi="Courier New" w:hint="default"/>
      </w:rPr>
    </w:lvl>
    <w:lvl w:ilvl="5" w:tplc="040C0005" w:tentative="1">
      <w:start w:val="1"/>
      <w:numFmt w:val="bullet"/>
      <w:lvlText w:val=""/>
      <w:lvlJc w:val="left"/>
      <w:pPr>
        <w:tabs>
          <w:tab w:val="num" w:pos="4952"/>
        </w:tabs>
        <w:ind w:left="4952" w:hanging="360"/>
      </w:pPr>
      <w:rPr>
        <w:rFonts w:ascii="Wingdings" w:hAnsi="Wingdings" w:hint="default"/>
      </w:rPr>
    </w:lvl>
    <w:lvl w:ilvl="6" w:tplc="040C0001" w:tentative="1">
      <w:start w:val="1"/>
      <w:numFmt w:val="bullet"/>
      <w:lvlText w:val=""/>
      <w:lvlJc w:val="left"/>
      <w:pPr>
        <w:tabs>
          <w:tab w:val="num" w:pos="5672"/>
        </w:tabs>
        <w:ind w:left="5672" w:hanging="360"/>
      </w:pPr>
      <w:rPr>
        <w:rFonts w:ascii="Symbol" w:hAnsi="Symbol" w:hint="default"/>
      </w:rPr>
    </w:lvl>
    <w:lvl w:ilvl="7" w:tplc="040C0003" w:tentative="1">
      <w:start w:val="1"/>
      <w:numFmt w:val="bullet"/>
      <w:lvlText w:val="o"/>
      <w:lvlJc w:val="left"/>
      <w:pPr>
        <w:tabs>
          <w:tab w:val="num" w:pos="6392"/>
        </w:tabs>
        <w:ind w:left="6392" w:hanging="360"/>
      </w:pPr>
      <w:rPr>
        <w:rFonts w:ascii="Courier New" w:hAnsi="Courier New" w:hint="default"/>
      </w:rPr>
    </w:lvl>
    <w:lvl w:ilvl="8" w:tplc="040C0005" w:tentative="1">
      <w:start w:val="1"/>
      <w:numFmt w:val="bullet"/>
      <w:lvlText w:val=""/>
      <w:lvlJc w:val="left"/>
      <w:pPr>
        <w:tabs>
          <w:tab w:val="num" w:pos="7112"/>
        </w:tabs>
        <w:ind w:left="7112" w:hanging="360"/>
      </w:pPr>
      <w:rPr>
        <w:rFonts w:ascii="Wingdings" w:hAnsi="Wingdings" w:hint="default"/>
      </w:rPr>
    </w:lvl>
  </w:abstractNum>
  <w:abstractNum w:abstractNumId="10">
    <w:nsid w:val="2BE51A3D"/>
    <w:multiLevelType w:val="hybridMultilevel"/>
    <w:tmpl w:val="7F509BFC"/>
    <w:lvl w:ilvl="0" w:tplc="BA3C1254">
      <w:numFmt w:val="bullet"/>
      <w:lvlText w:val="-"/>
      <w:lvlJc w:val="left"/>
      <w:pPr>
        <w:ind w:left="720" w:hanging="360"/>
      </w:pPr>
      <w:rPr>
        <w:rFonts w:ascii="Times New Roman" w:eastAsiaTheme="minorHAnsi"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nsid w:val="2FA20CA1"/>
    <w:multiLevelType w:val="hybridMultilevel"/>
    <w:tmpl w:val="6BC03EC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nsid w:val="316B1D50"/>
    <w:multiLevelType w:val="hybridMultilevel"/>
    <w:tmpl w:val="8CBCAF9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nsid w:val="33352C1B"/>
    <w:multiLevelType w:val="hybridMultilevel"/>
    <w:tmpl w:val="DA3CAD4A"/>
    <w:lvl w:ilvl="0" w:tplc="100C0001">
      <w:start w:val="1"/>
      <w:numFmt w:val="bullet"/>
      <w:lvlText w:val=""/>
      <w:lvlJc w:val="left"/>
      <w:pPr>
        <w:ind w:left="2024" w:hanging="360"/>
      </w:pPr>
      <w:rPr>
        <w:rFonts w:ascii="Symbol" w:hAnsi="Symbol" w:hint="default"/>
      </w:rPr>
    </w:lvl>
    <w:lvl w:ilvl="1" w:tplc="100C0003" w:tentative="1">
      <w:start w:val="1"/>
      <w:numFmt w:val="bullet"/>
      <w:lvlText w:val="o"/>
      <w:lvlJc w:val="left"/>
      <w:pPr>
        <w:ind w:left="2744" w:hanging="360"/>
      </w:pPr>
      <w:rPr>
        <w:rFonts w:ascii="Courier New" w:hAnsi="Courier New" w:cs="Courier New" w:hint="default"/>
      </w:rPr>
    </w:lvl>
    <w:lvl w:ilvl="2" w:tplc="100C0005" w:tentative="1">
      <w:start w:val="1"/>
      <w:numFmt w:val="bullet"/>
      <w:lvlText w:val=""/>
      <w:lvlJc w:val="left"/>
      <w:pPr>
        <w:ind w:left="3464" w:hanging="360"/>
      </w:pPr>
      <w:rPr>
        <w:rFonts w:ascii="Wingdings" w:hAnsi="Wingdings" w:hint="default"/>
      </w:rPr>
    </w:lvl>
    <w:lvl w:ilvl="3" w:tplc="100C0001" w:tentative="1">
      <w:start w:val="1"/>
      <w:numFmt w:val="bullet"/>
      <w:lvlText w:val=""/>
      <w:lvlJc w:val="left"/>
      <w:pPr>
        <w:ind w:left="4184" w:hanging="360"/>
      </w:pPr>
      <w:rPr>
        <w:rFonts w:ascii="Symbol" w:hAnsi="Symbol" w:hint="default"/>
      </w:rPr>
    </w:lvl>
    <w:lvl w:ilvl="4" w:tplc="100C0003" w:tentative="1">
      <w:start w:val="1"/>
      <w:numFmt w:val="bullet"/>
      <w:lvlText w:val="o"/>
      <w:lvlJc w:val="left"/>
      <w:pPr>
        <w:ind w:left="4904" w:hanging="360"/>
      </w:pPr>
      <w:rPr>
        <w:rFonts w:ascii="Courier New" w:hAnsi="Courier New" w:cs="Courier New" w:hint="default"/>
      </w:rPr>
    </w:lvl>
    <w:lvl w:ilvl="5" w:tplc="100C0005" w:tentative="1">
      <w:start w:val="1"/>
      <w:numFmt w:val="bullet"/>
      <w:lvlText w:val=""/>
      <w:lvlJc w:val="left"/>
      <w:pPr>
        <w:ind w:left="5624" w:hanging="360"/>
      </w:pPr>
      <w:rPr>
        <w:rFonts w:ascii="Wingdings" w:hAnsi="Wingdings" w:hint="default"/>
      </w:rPr>
    </w:lvl>
    <w:lvl w:ilvl="6" w:tplc="100C0001" w:tentative="1">
      <w:start w:val="1"/>
      <w:numFmt w:val="bullet"/>
      <w:lvlText w:val=""/>
      <w:lvlJc w:val="left"/>
      <w:pPr>
        <w:ind w:left="6344" w:hanging="360"/>
      </w:pPr>
      <w:rPr>
        <w:rFonts w:ascii="Symbol" w:hAnsi="Symbol" w:hint="default"/>
      </w:rPr>
    </w:lvl>
    <w:lvl w:ilvl="7" w:tplc="100C0003" w:tentative="1">
      <w:start w:val="1"/>
      <w:numFmt w:val="bullet"/>
      <w:lvlText w:val="o"/>
      <w:lvlJc w:val="left"/>
      <w:pPr>
        <w:ind w:left="7064" w:hanging="360"/>
      </w:pPr>
      <w:rPr>
        <w:rFonts w:ascii="Courier New" w:hAnsi="Courier New" w:cs="Courier New" w:hint="default"/>
      </w:rPr>
    </w:lvl>
    <w:lvl w:ilvl="8" w:tplc="100C0005" w:tentative="1">
      <w:start w:val="1"/>
      <w:numFmt w:val="bullet"/>
      <w:lvlText w:val=""/>
      <w:lvlJc w:val="left"/>
      <w:pPr>
        <w:ind w:left="7784" w:hanging="360"/>
      </w:pPr>
      <w:rPr>
        <w:rFonts w:ascii="Wingdings" w:hAnsi="Wingdings" w:hint="default"/>
      </w:rPr>
    </w:lvl>
  </w:abstractNum>
  <w:abstractNum w:abstractNumId="14">
    <w:nsid w:val="34E8593B"/>
    <w:multiLevelType w:val="hybridMultilevel"/>
    <w:tmpl w:val="BAD4CE78"/>
    <w:lvl w:ilvl="0" w:tplc="B8D44D58">
      <w:start w:val="5"/>
      <w:numFmt w:val="bullet"/>
      <w:lvlText w:val="-"/>
      <w:lvlJc w:val="left"/>
      <w:pPr>
        <w:ind w:left="1352" w:hanging="360"/>
      </w:pPr>
      <w:rPr>
        <w:rFonts w:ascii="Arial" w:eastAsia="Times New Roman" w:hAnsi="Arial" w:cs="Arial" w:hint="default"/>
      </w:rPr>
    </w:lvl>
    <w:lvl w:ilvl="1" w:tplc="100C0003" w:tentative="1">
      <w:start w:val="1"/>
      <w:numFmt w:val="bullet"/>
      <w:lvlText w:val="o"/>
      <w:lvlJc w:val="left"/>
      <w:pPr>
        <w:ind w:left="2072" w:hanging="360"/>
      </w:pPr>
      <w:rPr>
        <w:rFonts w:ascii="Courier New" w:hAnsi="Courier New" w:cs="Courier New" w:hint="default"/>
      </w:rPr>
    </w:lvl>
    <w:lvl w:ilvl="2" w:tplc="100C0005" w:tentative="1">
      <w:start w:val="1"/>
      <w:numFmt w:val="bullet"/>
      <w:lvlText w:val=""/>
      <w:lvlJc w:val="left"/>
      <w:pPr>
        <w:ind w:left="2792" w:hanging="360"/>
      </w:pPr>
      <w:rPr>
        <w:rFonts w:ascii="Wingdings" w:hAnsi="Wingdings" w:hint="default"/>
      </w:rPr>
    </w:lvl>
    <w:lvl w:ilvl="3" w:tplc="100C0001" w:tentative="1">
      <w:start w:val="1"/>
      <w:numFmt w:val="bullet"/>
      <w:lvlText w:val=""/>
      <w:lvlJc w:val="left"/>
      <w:pPr>
        <w:ind w:left="3512" w:hanging="360"/>
      </w:pPr>
      <w:rPr>
        <w:rFonts w:ascii="Symbol" w:hAnsi="Symbol" w:hint="default"/>
      </w:rPr>
    </w:lvl>
    <w:lvl w:ilvl="4" w:tplc="100C0003" w:tentative="1">
      <w:start w:val="1"/>
      <w:numFmt w:val="bullet"/>
      <w:lvlText w:val="o"/>
      <w:lvlJc w:val="left"/>
      <w:pPr>
        <w:ind w:left="4232" w:hanging="360"/>
      </w:pPr>
      <w:rPr>
        <w:rFonts w:ascii="Courier New" w:hAnsi="Courier New" w:cs="Courier New" w:hint="default"/>
      </w:rPr>
    </w:lvl>
    <w:lvl w:ilvl="5" w:tplc="100C0005" w:tentative="1">
      <w:start w:val="1"/>
      <w:numFmt w:val="bullet"/>
      <w:lvlText w:val=""/>
      <w:lvlJc w:val="left"/>
      <w:pPr>
        <w:ind w:left="4952" w:hanging="360"/>
      </w:pPr>
      <w:rPr>
        <w:rFonts w:ascii="Wingdings" w:hAnsi="Wingdings" w:hint="default"/>
      </w:rPr>
    </w:lvl>
    <w:lvl w:ilvl="6" w:tplc="100C0001" w:tentative="1">
      <w:start w:val="1"/>
      <w:numFmt w:val="bullet"/>
      <w:lvlText w:val=""/>
      <w:lvlJc w:val="left"/>
      <w:pPr>
        <w:ind w:left="5672" w:hanging="360"/>
      </w:pPr>
      <w:rPr>
        <w:rFonts w:ascii="Symbol" w:hAnsi="Symbol" w:hint="default"/>
      </w:rPr>
    </w:lvl>
    <w:lvl w:ilvl="7" w:tplc="100C0003" w:tentative="1">
      <w:start w:val="1"/>
      <w:numFmt w:val="bullet"/>
      <w:lvlText w:val="o"/>
      <w:lvlJc w:val="left"/>
      <w:pPr>
        <w:ind w:left="6392" w:hanging="360"/>
      </w:pPr>
      <w:rPr>
        <w:rFonts w:ascii="Courier New" w:hAnsi="Courier New" w:cs="Courier New" w:hint="default"/>
      </w:rPr>
    </w:lvl>
    <w:lvl w:ilvl="8" w:tplc="100C0005" w:tentative="1">
      <w:start w:val="1"/>
      <w:numFmt w:val="bullet"/>
      <w:lvlText w:val=""/>
      <w:lvlJc w:val="left"/>
      <w:pPr>
        <w:ind w:left="7112" w:hanging="360"/>
      </w:pPr>
      <w:rPr>
        <w:rFonts w:ascii="Wingdings" w:hAnsi="Wingdings" w:hint="default"/>
      </w:rPr>
    </w:lvl>
  </w:abstractNum>
  <w:abstractNum w:abstractNumId="15">
    <w:nsid w:val="36FF1519"/>
    <w:multiLevelType w:val="singleLevel"/>
    <w:tmpl w:val="AC769848"/>
    <w:lvl w:ilvl="0">
      <w:start w:val="1"/>
      <w:numFmt w:val="lowerLetter"/>
      <w:pStyle w:val="Listenumros"/>
      <w:lvlText w:val="%1)"/>
      <w:lvlJc w:val="left"/>
      <w:pPr>
        <w:tabs>
          <w:tab w:val="num" w:pos="360"/>
        </w:tabs>
        <w:ind w:left="360" w:hanging="360"/>
      </w:pPr>
    </w:lvl>
  </w:abstractNum>
  <w:abstractNum w:abstractNumId="16">
    <w:nsid w:val="389B5B9B"/>
    <w:multiLevelType w:val="hybridMultilevel"/>
    <w:tmpl w:val="13528D54"/>
    <w:lvl w:ilvl="0" w:tplc="100C0003">
      <w:start w:val="1"/>
      <w:numFmt w:val="bullet"/>
      <w:lvlText w:val="o"/>
      <w:lvlJc w:val="left"/>
      <w:pPr>
        <w:ind w:left="1776" w:hanging="360"/>
      </w:pPr>
      <w:rPr>
        <w:rFonts w:ascii="Courier New" w:hAnsi="Courier New" w:cs="Courier New" w:hint="default"/>
      </w:rPr>
    </w:lvl>
    <w:lvl w:ilvl="1" w:tplc="100C0003" w:tentative="1">
      <w:start w:val="1"/>
      <w:numFmt w:val="bullet"/>
      <w:lvlText w:val="o"/>
      <w:lvlJc w:val="left"/>
      <w:pPr>
        <w:ind w:left="2496" w:hanging="360"/>
      </w:pPr>
      <w:rPr>
        <w:rFonts w:ascii="Courier New" w:hAnsi="Courier New" w:cs="Courier New" w:hint="default"/>
      </w:rPr>
    </w:lvl>
    <w:lvl w:ilvl="2" w:tplc="100C0005" w:tentative="1">
      <w:start w:val="1"/>
      <w:numFmt w:val="bullet"/>
      <w:lvlText w:val=""/>
      <w:lvlJc w:val="left"/>
      <w:pPr>
        <w:ind w:left="3216" w:hanging="360"/>
      </w:pPr>
      <w:rPr>
        <w:rFonts w:ascii="Wingdings" w:hAnsi="Wingdings" w:hint="default"/>
      </w:rPr>
    </w:lvl>
    <w:lvl w:ilvl="3" w:tplc="100C0001" w:tentative="1">
      <w:start w:val="1"/>
      <w:numFmt w:val="bullet"/>
      <w:lvlText w:val=""/>
      <w:lvlJc w:val="left"/>
      <w:pPr>
        <w:ind w:left="3936" w:hanging="360"/>
      </w:pPr>
      <w:rPr>
        <w:rFonts w:ascii="Symbol" w:hAnsi="Symbol" w:hint="default"/>
      </w:rPr>
    </w:lvl>
    <w:lvl w:ilvl="4" w:tplc="100C0003" w:tentative="1">
      <w:start w:val="1"/>
      <w:numFmt w:val="bullet"/>
      <w:lvlText w:val="o"/>
      <w:lvlJc w:val="left"/>
      <w:pPr>
        <w:ind w:left="4656" w:hanging="360"/>
      </w:pPr>
      <w:rPr>
        <w:rFonts w:ascii="Courier New" w:hAnsi="Courier New" w:cs="Courier New" w:hint="default"/>
      </w:rPr>
    </w:lvl>
    <w:lvl w:ilvl="5" w:tplc="100C0005" w:tentative="1">
      <w:start w:val="1"/>
      <w:numFmt w:val="bullet"/>
      <w:lvlText w:val=""/>
      <w:lvlJc w:val="left"/>
      <w:pPr>
        <w:ind w:left="5376" w:hanging="360"/>
      </w:pPr>
      <w:rPr>
        <w:rFonts w:ascii="Wingdings" w:hAnsi="Wingdings" w:hint="default"/>
      </w:rPr>
    </w:lvl>
    <w:lvl w:ilvl="6" w:tplc="100C0001" w:tentative="1">
      <w:start w:val="1"/>
      <w:numFmt w:val="bullet"/>
      <w:lvlText w:val=""/>
      <w:lvlJc w:val="left"/>
      <w:pPr>
        <w:ind w:left="6096" w:hanging="360"/>
      </w:pPr>
      <w:rPr>
        <w:rFonts w:ascii="Symbol" w:hAnsi="Symbol" w:hint="default"/>
      </w:rPr>
    </w:lvl>
    <w:lvl w:ilvl="7" w:tplc="100C0003" w:tentative="1">
      <w:start w:val="1"/>
      <w:numFmt w:val="bullet"/>
      <w:lvlText w:val="o"/>
      <w:lvlJc w:val="left"/>
      <w:pPr>
        <w:ind w:left="6816" w:hanging="360"/>
      </w:pPr>
      <w:rPr>
        <w:rFonts w:ascii="Courier New" w:hAnsi="Courier New" w:cs="Courier New" w:hint="default"/>
      </w:rPr>
    </w:lvl>
    <w:lvl w:ilvl="8" w:tplc="100C0005" w:tentative="1">
      <w:start w:val="1"/>
      <w:numFmt w:val="bullet"/>
      <w:lvlText w:val=""/>
      <w:lvlJc w:val="left"/>
      <w:pPr>
        <w:ind w:left="7536" w:hanging="360"/>
      </w:pPr>
      <w:rPr>
        <w:rFonts w:ascii="Wingdings" w:hAnsi="Wingdings" w:hint="default"/>
      </w:rPr>
    </w:lvl>
  </w:abstractNum>
  <w:abstractNum w:abstractNumId="17">
    <w:nsid w:val="390B1EC8"/>
    <w:multiLevelType w:val="hybridMultilevel"/>
    <w:tmpl w:val="20C8DB44"/>
    <w:lvl w:ilvl="0" w:tplc="5D7E2AAA">
      <w:start w:val="1"/>
      <w:numFmt w:val="bullet"/>
      <w:pStyle w:val="CorpsdeTexte3"/>
      <w:lvlText w:val=""/>
      <w:lvlJc w:val="left"/>
      <w:pPr>
        <w:tabs>
          <w:tab w:val="num" w:pos="720"/>
        </w:tabs>
        <w:ind w:left="720" w:hanging="360"/>
      </w:pPr>
      <w:rPr>
        <w:rFonts w:ascii="Symbol" w:hAnsi="Symbol" w:hint="default"/>
      </w:rPr>
    </w:lvl>
    <w:lvl w:ilvl="1" w:tplc="040C0001">
      <w:start w:val="1"/>
      <w:numFmt w:val="bullet"/>
      <w:lvlText w:val=""/>
      <w:lvlJc w:val="left"/>
      <w:pPr>
        <w:tabs>
          <w:tab w:val="num" w:pos="1800"/>
        </w:tabs>
        <w:ind w:left="1800" w:hanging="360"/>
      </w:pPr>
      <w:rPr>
        <w:rFonts w:ascii="Symbol" w:hAnsi="Symbol"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8">
    <w:nsid w:val="39EE1D96"/>
    <w:multiLevelType w:val="hybridMultilevel"/>
    <w:tmpl w:val="BF269EC4"/>
    <w:lvl w:ilvl="0" w:tplc="57D4D8EE">
      <w:start w:val="7"/>
      <w:numFmt w:val="bullet"/>
      <w:lvlText w:val="-"/>
      <w:lvlJc w:val="left"/>
      <w:pPr>
        <w:tabs>
          <w:tab w:val="num" w:pos="1352"/>
        </w:tabs>
        <w:ind w:left="1352" w:hanging="360"/>
      </w:pPr>
      <w:rPr>
        <w:rFonts w:ascii="Times New Roman" w:eastAsia="Times New Roman" w:hAnsi="Times New Roman" w:cs="Times New Roman" w:hint="default"/>
      </w:rPr>
    </w:lvl>
    <w:lvl w:ilvl="1" w:tplc="040C0003" w:tentative="1">
      <w:start w:val="1"/>
      <w:numFmt w:val="bullet"/>
      <w:lvlText w:val="o"/>
      <w:lvlJc w:val="left"/>
      <w:pPr>
        <w:tabs>
          <w:tab w:val="num" w:pos="2072"/>
        </w:tabs>
        <w:ind w:left="2072" w:hanging="360"/>
      </w:pPr>
      <w:rPr>
        <w:rFonts w:ascii="Courier New" w:hAnsi="Courier New" w:hint="default"/>
      </w:rPr>
    </w:lvl>
    <w:lvl w:ilvl="2" w:tplc="040C0005" w:tentative="1">
      <w:start w:val="1"/>
      <w:numFmt w:val="bullet"/>
      <w:lvlText w:val=""/>
      <w:lvlJc w:val="left"/>
      <w:pPr>
        <w:tabs>
          <w:tab w:val="num" w:pos="2792"/>
        </w:tabs>
        <w:ind w:left="2792" w:hanging="360"/>
      </w:pPr>
      <w:rPr>
        <w:rFonts w:ascii="Wingdings" w:hAnsi="Wingdings" w:hint="default"/>
      </w:rPr>
    </w:lvl>
    <w:lvl w:ilvl="3" w:tplc="040C0001" w:tentative="1">
      <w:start w:val="1"/>
      <w:numFmt w:val="bullet"/>
      <w:lvlText w:val=""/>
      <w:lvlJc w:val="left"/>
      <w:pPr>
        <w:tabs>
          <w:tab w:val="num" w:pos="3512"/>
        </w:tabs>
        <w:ind w:left="3512" w:hanging="360"/>
      </w:pPr>
      <w:rPr>
        <w:rFonts w:ascii="Symbol" w:hAnsi="Symbol" w:hint="default"/>
      </w:rPr>
    </w:lvl>
    <w:lvl w:ilvl="4" w:tplc="040C0003" w:tentative="1">
      <w:start w:val="1"/>
      <w:numFmt w:val="bullet"/>
      <w:lvlText w:val="o"/>
      <w:lvlJc w:val="left"/>
      <w:pPr>
        <w:tabs>
          <w:tab w:val="num" w:pos="4232"/>
        </w:tabs>
        <w:ind w:left="4232" w:hanging="360"/>
      </w:pPr>
      <w:rPr>
        <w:rFonts w:ascii="Courier New" w:hAnsi="Courier New" w:hint="default"/>
      </w:rPr>
    </w:lvl>
    <w:lvl w:ilvl="5" w:tplc="040C0005" w:tentative="1">
      <w:start w:val="1"/>
      <w:numFmt w:val="bullet"/>
      <w:lvlText w:val=""/>
      <w:lvlJc w:val="left"/>
      <w:pPr>
        <w:tabs>
          <w:tab w:val="num" w:pos="4952"/>
        </w:tabs>
        <w:ind w:left="4952" w:hanging="360"/>
      </w:pPr>
      <w:rPr>
        <w:rFonts w:ascii="Wingdings" w:hAnsi="Wingdings" w:hint="default"/>
      </w:rPr>
    </w:lvl>
    <w:lvl w:ilvl="6" w:tplc="040C0001" w:tentative="1">
      <w:start w:val="1"/>
      <w:numFmt w:val="bullet"/>
      <w:lvlText w:val=""/>
      <w:lvlJc w:val="left"/>
      <w:pPr>
        <w:tabs>
          <w:tab w:val="num" w:pos="5672"/>
        </w:tabs>
        <w:ind w:left="5672" w:hanging="360"/>
      </w:pPr>
      <w:rPr>
        <w:rFonts w:ascii="Symbol" w:hAnsi="Symbol" w:hint="default"/>
      </w:rPr>
    </w:lvl>
    <w:lvl w:ilvl="7" w:tplc="040C0003" w:tentative="1">
      <w:start w:val="1"/>
      <w:numFmt w:val="bullet"/>
      <w:lvlText w:val="o"/>
      <w:lvlJc w:val="left"/>
      <w:pPr>
        <w:tabs>
          <w:tab w:val="num" w:pos="6392"/>
        </w:tabs>
        <w:ind w:left="6392" w:hanging="360"/>
      </w:pPr>
      <w:rPr>
        <w:rFonts w:ascii="Courier New" w:hAnsi="Courier New" w:hint="default"/>
      </w:rPr>
    </w:lvl>
    <w:lvl w:ilvl="8" w:tplc="040C0005" w:tentative="1">
      <w:start w:val="1"/>
      <w:numFmt w:val="bullet"/>
      <w:lvlText w:val=""/>
      <w:lvlJc w:val="left"/>
      <w:pPr>
        <w:tabs>
          <w:tab w:val="num" w:pos="7112"/>
        </w:tabs>
        <w:ind w:left="7112" w:hanging="360"/>
      </w:pPr>
      <w:rPr>
        <w:rFonts w:ascii="Wingdings" w:hAnsi="Wingdings" w:hint="default"/>
      </w:rPr>
    </w:lvl>
  </w:abstractNum>
  <w:abstractNum w:abstractNumId="19">
    <w:nsid w:val="4B292C9F"/>
    <w:multiLevelType w:val="hybridMultilevel"/>
    <w:tmpl w:val="7282790A"/>
    <w:lvl w:ilvl="0" w:tplc="100C0001">
      <w:start w:val="1"/>
      <w:numFmt w:val="bullet"/>
      <w:lvlText w:val=""/>
      <w:lvlJc w:val="left"/>
      <w:pPr>
        <w:ind w:left="1712" w:hanging="360"/>
      </w:pPr>
      <w:rPr>
        <w:rFonts w:ascii="Symbol" w:hAnsi="Symbol" w:hint="default"/>
      </w:rPr>
    </w:lvl>
    <w:lvl w:ilvl="1" w:tplc="100C0003" w:tentative="1">
      <w:start w:val="1"/>
      <w:numFmt w:val="bullet"/>
      <w:lvlText w:val="o"/>
      <w:lvlJc w:val="left"/>
      <w:pPr>
        <w:ind w:left="2432" w:hanging="360"/>
      </w:pPr>
      <w:rPr>
        <w:rFonts w:ascii="Courier New" w:hAnsi="Courier New" w:cs="Courier New" w:hint="default"/>
      </w:rPr>
    </w:lvl>
    <w:lvl w:ilvl="2" w:tplc="100C0005" w:tentative="1">
      <w:start w:val="1"/>
      <w:numFmt w:val="bullet"/>
      <w:lvlText w:val=""/>
      <w:lvlJc w:val="left"/>
      <w:pPr>
        <w:ind w:left="3152" w:hanging="360"/>
      </w:pPr>
      <w:rPr>
        <w:rFonts w:ascii="Wingdings" w:hAnsi="Wingdings" w:hint="default"/>
      </w:rPr>
    </w:lvl>
    <w:lvl w:ilvl="3" w:tplc="100C0001" w:tentative="1">
      <w:start w:val="1"/>
      <w:numFmt w:val="bullet"/>
      <w:lvlText w:val=""/>
      <w:lvlJc w:val="left"/>
      <w:pPr>
        <w:ind w:left="3872" w:hanging="360"/>
      </w:pPr>
      <w:rPr>
        <w:rFonts w:ascii="Symbol" w:hAnsi="Symbol" w:hint="default"/>
      </w:rPr>
    </w:lvl>
    <w:lvl w:ilvl="4" w:tplc="100C0003" w:tentative="1">
      <w:start w:val="1"/>
      <w:numFmt w:val="bullet"/>
      <w:lvlText w:val="o"/>
      <w:lvlJc w:val="left"/>
      <w:pPr>
        <w:ind w:left="4592" w:hanging="360"/>
      </w:pPr>
      <w:rPr>
        <w:rFonts w:ascii="Courier New" w:hAnsi="Courier New" w:cs="Courier New" w:hint="default"/>
      </w:rPr>
    </w:lvl>
    <w:lvl w:ilvl="5" w:tplc="100C0005" w:tentative="1">
      <w:start w:val="1"/>
      <w:numFmt w:val="bullet"/>
      <w:lvlText w:val=""/>
      <w:lvlJc w:val="left"/>
      <w:pPr>
        <w:ind w:left="5312" w:hanging="360"/>
      </w:pPr>
      <w:rPr>
        <w:rFonts w:ascii="Wingdings" w:hAnsi="Wingdings" w:hint="default"/>
      </w:rPr>
    </w:lvl>
    <w:lvl w:ilvl="6" w:tplc="100C0001" w:tentative="1">
      <w:start w:val="1"/>
      <w:numFmt w:val="bullet"/>
      <w:lvlText w:val=""/>
      <w:lvlJc w:val="left"/>
      <w:pPr>
        <w:ind w:left="6032" w:hanging="360"/>
      </w:pPr>
      <w:rPr>
        <w:rFonts w:ascii="Symbol" w:hAnsi="Symbol" w:hint="default"/>
      </w:rPr>
    </w:lvl>
    <w:lvl w:ilvl="7" w:tplc="100C0003" w:tentative="1">
      <w:start w:val="1"/>
      <w:numFmt w:val="bullet"/>
      <w:lvlText w:val="o"/>
      <w:lvlJc w:val="left"/>
      <w:pPr>
        <w:ind w:left="6752" w:hanging="360"/>
      </w:pPr>
      <w:rPr>
        <w:rFonts w:ascii="Courier New" w:hAnsi="Courier New" w:cs="Courier New" w:hint="default"/>
      </w:rPr>
    </w:lvl>
    <w:lvl w:ilvl="8" w:tplc="100C0005" w:tentative="1">
      <w:start w:val="1"/>
      <w:numFmt w:val="bullet"/>
      <w:lvlText w:val=""/>
      <w:lvlJc w:val="left"/>
      <w:pPr>
        <w:ind w:left="7472" w:hanging="360"/>
      </w:pPr>
      <w:rPr>
        <w:rFonts w:ascii="Wingdings" w:hAnsi="Wingdings" w:hint="default"/>
      </w:rPr>
    </w:lvl>
  </w:abstractNum>
  <w:abstractNum w:abstractNumId="20">
    <w:nsid w:val="535E0B51"/>
    <w:multiLevelType w:val="hybridMultilevel"/>
    <w:tmpl w:val="6AEE94A4"/>
    <w:lvl w:ilvl="0" w:tplc="E146E6A4">
      <w:start w:val="1"/>
      <w:numFmt w:val="decimal"/>
      <w:lvlText w:val="%1."/>
      <w:lvlJc w:val="left"/>
      <w:pPr>
        <w:ind w:left="1571" w:hanging="360"/>
      </w:pPr>
      <w:rPr>
        <w:b/>
      </w:rPr>
    </w:lvl>
    <w:lvl w:ilvl="1" w:tplc="100C0019" w:tentative="1">
      <w:start w:val="1"/>
      <w:numFmt w:val="lowerLetter"/>
      <w:lvlText w:val="%2."/>
      <w:lvlJc w:val="left"/>
      <w:pPr>
        <w:ind w:left="2291" w:hanging="360"/>
      </w:pPr>
    </w:lvl>
    <w:lvl w:ilvl="2" w:tplc="100C001B" w:tentative="1">
      <w:start w:val="1"/>
      <w:numFmt w:val="lowerRoman"/>
      <w:lvlText w:val="%3."/>
      <w:lvlJc w:val="right"/>
      <w:pPr>
        <w:ind w:left="3011" w:hanging="180"/>
      </w:pPr>
    </w:lvl>
    <w:lvl w:ilvl="3" w:tplc="100C000F" w:tentative="1">
      <w:start w:val="1"/>
      <w:numFmt w:val="decimal"/>
      <w:lvlText w:val="%4."/>
      <w:lvlJc w:val="left"/>
      <w:pPr>
        <w:ind w:left="3731" w:hanging="360"/>
      </w:pPr>
    </w:lvl>
    <w:lvl w:ilvl="4" w:tplc="100C0019" w:tentative="1">
      <w:start w:val="1"/>
      <w:numFmt w:val="lowerLetter"/>
      <w:lvlText w:val="%5."/>
      <w:lvlJc w:val="left"/>
      <w:pPr>
        <w:ind w:left="4451" w:hanging="360"/>
      </w:pPr>
    </w:lvl>
    <w:lvl w:ilvl="5" w:tplc="100C001B" w:tentative="1">
      <w:start w:val="1"/>
      <w:numFmt w:val="lowerRoman"/>
      <w:lvlText w:val="%6."/>
      <w:lvlJc w:val="right"/>
      <w:pPr>
        <w:ind w:left="5171" w:hanging="180"/>
      </w:pPr>
    </w:lvl>
    <w:lvl w:ilvl="6" w:tplc="100C000F" w:tentative="1">
      <w:start w:val="1"/>
      <w:numFmt w:val="decimal"/>
      <w:lvlText w:val="%7."/>
      <w:lvlJc w:val="left"/>
      <w:pPr>
        <w:ind w:left="5891" w:hanging="360"/>
      </w:pPr>
    </w:lvl>
    <w:lvl w:ilvl="7" w:tplc="100C0019" w:tentative="1">
      <w:start w:val="1"/>
      <w:numFmt w:val="lowerLetter"/>
      <w:lvlText w:val="%8."/>
      <w:lvlJc w:val="left"/>
      <w:pPr>
        <w:ind w:left="6611" w:hanging="360"/>
      </w:pPr>
    </w:lvl>
    <w:lvl w:ilvl="8" w:tplc="100C001B" w:tentative="1">
      <w:start w:val="1"/>
      <w:numFmt w:val="lowerRoman"/>
      <w:lvlText w:val="%9."/>
      <w:lvlJc w:val="right"/>
      <w:pPr>
        <w:ind w:left="7331" w:hanging="180"/>
      </w:pPr>
    </w:lvl>
  </w:abstractNum>
  <w:abstractNum w:abstractNumId="21">
    <w:nsid w:val="5D1525A9"/>
    <w:multiLevelType w:val="hybridMultilevel"/>
    <w:tmpl w:val="8D8CBAE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nsid w:val="5F7B3B60"/>
    <w:multiLevelType w:val="multilevel"/>
    <w:tmpl w:val="1DD0205C"/>
    <w:lvl w:ilvl="0">
      <w:start w:val="8"/>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037672A"/>
    <w:multiLevelType w:val="multilevel"/>
    <w:tmpl w:val="E59649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65571A0D"/>
    <w:multiLevelType w:val="hybridMultilevel"/>
    <w:tmpl w:val="91B2F68C"/>
    <w:lvl w:ilvl="0" w:tplc="A0BE3BDA">
      <w:numFmt w:val="bullet"/>
      <w:lvlText w:val="-"/>
      <w:lvlJc w:val="left"/>
      <w:pPr>
        <w:ind w:left="1352" w:hanging="360"/>
      </w:pPr>
      <w:rPr>
        <w:rFonts w:ascii="Arial" w:eastAsia="Times New Roman" w:hAnsi="Arial" w:cs="Arial" w:hint="default"/>
      </w:rPr>
    </w:lvl>
    <w:lvl w:ilvl="1" w:tplc="100C0003" w:tentative="1">
      <w:start w:val="1"/>
      <w:numFmt w:val="bullet"/>
      <w:lvlText w:val="o"/>
      <w:lvlJc w:val="left"/>
      <w:pPr>
        <w:ind w:left="2072" w:hanging="360"/>
      </w:pPr>
      <w:rPr>
        <w:rFonts w:ascii="Courier New" w:hAnsi="Courier New" w:cs="Courier New" w:hint="default"/>
      </w:rPr>
    </w:lvl>
    <w:lvl w:ilvl="2" w:tplc="100C0005" w:tentative="1">
      <w:start w:val="1"/>
      <w:numFmt w:val="bullet"/>
      <w:lvlText w:val=""/>
      <w:lvlJc w:val="left"/>
      <w:pPr>
        <w:ind w:left="2792" w:hanging="360"/>
      </w:pPr>
      <w:rPr>
        <w:rFonts w:ascii="Wingdings" w:hAnsi="Wingdings" w:hint="default"/>
      </w:rPr>
    </w:lvl>
    <w:lvl w:ilvl="3" w:tplc="100C0001" w:tentative="1">
      <w:start w:val="1"/>
      <w:numFmt w:val="bullet"/>
      <w:lvlText w:val=""/>
      <w:lvlJc w:val="left"/>
      <w:pPr>
        <w:ind w:left="3512" w:hanging="360"/>
      </w:pPr>
      <w:rPr>
        <w:rFonts w:ascii="Symbol" w:hAnsi="Symbol" w:hint="default"/>
      </w:rPr>
    </w:lvl>
    <w:lvl w:ilvl="4" w:tplc="100C0003" w:tentative="1">
      <w:start w:val="1"/>
      <w:numFmt w:val="bullet"/>
      <w:lvlText w:val="o"/>
      <w:lvlJc w:val="left"/>
      <w:pPr>
        <w:ind w:left="4232" w:hanging="360"/>
      </w:pPr>
      <w:rPr>
        <w:rFonts w:ascii="Courier New" w:hAnsi="Courier New" w:cs="Courier New" w:hint="default"/>
      </w:rPr>
    </w:lvl>
    <w:lvl w:ilvl="5" w:tplc="100C0005" w:tentative="1">
      <w:start w:val="1"/>
      <w:numFmt w:val="bullet"/>
      <w:lvlText w:val=""/>
      <w:lvlJc w:val="left"/>
      <w:pPr>
        <w:ind w:left="4952" w:hanging="360"/>
      </w:pPr>
      <w:rPr>
        <w:rFonts w:ascii="Wingdings" w:hAnsi="Wingdings" w:hint="default"/>
      </w:rPr>
    </w:lvl>
    <w:lvl w:ilvl="6" w:tplc="100C0001" w:tentative="1">
      <w:start w:val="1"/>
      <w:numFmt w:val="bullet"/>
      <w:lvlText w:val=""/>
      <w:lvlJc w:val="left"/>
      <w:pPr>
        <w:ind w:left="5672" w:hanging="360"/>
      </w:pPr>
      <w:rPr>
        <w:rFonts w:ascii="Symbol" w:hAnsi="Symbol" w:hint="default"/>
      </w:rPr>
    </w:lvl>
    <w:lvl w:ilvl="7" w:tplc="100C0003" w:tentative="1">
      <w:start w:val="1"/>
      <w:numFmt w:val="bullet"/>
      <w:lvlText w:val="o"/>
      <w:lvlJc w:val="left"/>
      <w:pPr>
        <w:ind w:left="6392" w:hanging="360"/>
      </w:pPr>
      <w:rPr>
        <w:rFonts w:ascii="Courier New" w:hAnsi="Courier New" w:cs="Courier New" w:hint="default"/>
      </w:rPr>
    </w:lvl>
    <w:lvl w:ilvl="8" w:tplc="100C0005" w:tentative="1">
      <w:start w:val="1"/>
      <w:numFmt w:val="bullet"/>
      <w:lvlText w:val=""/>
      <w:lvlJc w:val="left"/>
      <w:pPr>
        <w:ind w:left="7112" w:hanging="360"/>
      </w:pPr>
      <w:rPr>
        <w:rFonts w:ascii="Wingdings" w:hAnsi="Wingdings" w:hint="default"/>
      </w:rPr>
    </w:lvl>
  </w:abstractNum>
  <w:abstractNum w:abstractNumId="25">
    <w:nsid w:val="6E86614A"/>
    <w:multiLevelType w:val="hybridMultilevel"/>
    <w:tmpl w:val="38265D14"/>
    <w:lvl w:ilvl="0" w:tplc="AC9690DC">
      <w:numFmt w:val="bullet"/>
      <w:lvlText w:val="-"/>
      <w:lvlJc w:val="left"/>
      <w:pPr>
        <w:ind w:left="1065" w:hanging="360"/>
      </w:pPr>
      <w:rPr>
        <w:rFonts w:ascii="Times New Roman" w:eastAsiaTheme="minorHAnsi" w:hAnsi="Times New Roman" w:cs="Times New Roman" w:hint="default"/>
      </w:rPr>
    </w:lvl>
    <w:lvl w:ilvl="1" w:tplc="100C0003">
      <w:start w:val="1"/>
      <w:numFmt w:val="bullet"/>
      <w:lvlText w:val="o"/>
      <w:lvlJc w:val="left"/>
      <w:pPr>
        <w:ind w:left="1785" w:hanging="360"/>
      </w:pPr>
      <w:rPr>
        <w:rFonts w:ascii="Courier New" w:hAnsi="Courier New" w:cs="Courier New" w:hint="default"/>
      </w:rPr>
    </w:lvl>
    <w:lvl w:ilvl="2" w:tplc="100C0005">
      <w:start w:val="1"/>
      <w:numFmt w:val="bullet"/>
      <w:lvlText w:val=""/>
      <w:lvlJc w:val="left"/>
      <w:pPr>
        <w:ind w:left="2505" w:hanging="360"/>
      </w:pPr>
      <w:rPr>
        <w:rFonts w:ascii="Wingdings" w:hAnsi="Wingdings" w:hint="default"/>
      </w:rPr>
    </w:lvl>
    <w:lvl w:ilvl="3" w:tplc="100C0001">
      <w:start w:val="1"/>
      <w:numFmt w:val="bullet"/>
      <w:lvlText w:val=""/>
      <w:lvlJc w:val="left"/>
      <w:pPr>
        <w:ind w:left="3225" w:hanging="360"/>
      </w:pPr>
      <w:rPr>
        <w:rFonts w:ascii="Symbol" w:hAnsi="Symbol" w:hint="default"/>
      </w:rPr>
    </w:lvl>
    <w:lvl w:ilvl="4" w:tplc="100C0003">
      <w:start w:val="1"/>
      <w:numFmt w:val="bullet"/>
      <w:lvlText w:val="o"/>
      <w:lvlJc w:val="left"/>
      <w:pPr>
        <w:ind w:left="3945" w:hanging="360"/>
      </w:pPr>
      <w:rPr>
        <w:rFonts w:ascii="Courier New" w:hAnsi="Courier New" w:cs="Courier New" w:hint="default"/>
      </w:rPr>
    </w:lvl>
    <w:lvl w:ilvl="5" w:tplc="100C0005" w:tentative="1">
      <w:start w:val="1"/>
      <w:numFmt w:val="bullet"/>
      <w:lvlText w:val=""/>
      <w:lvlJc w:val="left"/>
      <w:pPr>
        <w:ind w:left="4665" w:hanging="360"/>
      </w:pPr>
      <w:rPr>
        <w:rFonts w:ascii="Wingdings" w:hAnsi="Wingdings" w:hint="default"/>
      </w:rPr>
    </w:lvl>
    <w:lvl w:ilvl="6" w:tplc="100C0001" w:tentative="1">
      <w:start w:val="1"/>
      <w:numFmt w:val="bullet"/>
      <w:lvlText w:val=""/>
      <w:lvlJc w:val="left"/>
      <w:pPr>
        <w:ind w:left="5385" w:hanging="360"/>
      </w:pPr>
      <w:rPr>
        <w:rFonts w:ascii="Symbol" w:hAnsi="Symbol" w:hint="default"/>
      </w:rPr>
    </w:lvl>
    <w:lvl w:ilvl="7" w:tplc="100C0003" w:tentative="1">
      <w:start w:val="1"/>
      <w:numFmt w:val="bullet"/>
      <w:lvlText w:val="o"/>
      <w:lvlJc w:val="left"/>
      <w:pPr>
        <w:ind w:left="6105" w:hanging="360"/>
      </w:pPr>
      <w:rPr>
        <w:rFonts w:ascii="Courier New" w:hAnsi="Courier New" w:cs="Courier New" w:hint="default"/>
      </w:rPr>
    </w:lvl>
    <w:lvl w:ilvl="8" w:tplc="100C0005" w:tentative="1">
      <w:start w:val="1"/>
      <w:numFmt w:val="bullet"/>
      <w:lvlText w:val=""/>
      <w:lvlJc w:val="left"/>
      <w:pPr>
        <w:ind w:left="6825" w:hanging="360"/>
      </w:pPr>
      <w:rPr>
        <w:rFonts w:ascii="Wingdings" w:hAnsi="Wingdings" w:hint="default"/>
      </w:rPr>
    </w:lvl>
  </w:abstractNum>
  <w:abstractNum w:abstractNumId="26">
    <w:nsid w:val="70623082"/>
    <w:multiLevelType w:val="singleLevel"/>
    <w:tmpl w:val="45E610E0"/>
    <w:lvl w:ilvl="0">
      <w:start w:val="1"/>
      <w:numFmt w:val="bullet"/>
      <w:pStyle w:val="Listepuces"/>
      <w:lvlText w:val=""/>
      <w:lvlJc w:val="left"/>
      <w:pPr>
        <w:tabs>
          <w:tab w:val="num" w:pos="360"/>
        </w:tabs>
        <w:ind w:left="360" w:hanging="360"/>
      </w:pPr>
      <w:rPr>
        <w:rFonts w:ascii="Symbol" w:hAnsi="Symbol" w:hint="default"/>
      </w:rPr>
    </w:lvl>
  </w:abstractNum>
  <w:abstractNum w:abstractNumId="27">
    <w:nsid w:val="71A91FC2"/>
    <w:multiLevelType w:val="hybridMultilevel"/>
    <w:tmpl w:val="FE081F90"/>
    <w:lvl w:ilvl="0" w:tplc="45288B0E">
      <w:numFmt w:val="bullet"/>
      <w:lvlText w:val="-"/>
      <w:lvlJc w:val="left"/>
      <w:pPr>
        <w:ind w:left="1211" w:hanging="360"/>
      </w:pPr>
      <w:rPr>
        <w:rFonts w:ascii="Arial" w:eastAsia="Times New Roman" w:hAnsi="Arial" w:cs="Arial" w:hint="default"/>
      </w:rPr>
    </w:lvl>
    <w:lvl w:ilvl="1" w:tplc="100C0003" w:tentative="1">
      <w:start w:val="1"/>
      <w:numFmt w:val="bullet"/>
      <w:lvlText w:val="o"/>
      <w:lvlJc w:val="left"/>
      <w:pPr>
        <w:ind w:left="1931" w:hanging="360"/>
      </w:pPr>
      <w:rPr>
        <w:rFonts w:ascii="Courier New" w:hAnsi="Courier New" w:cs="Courier New" w:hint="default"/>
      </w:rPr>
    </w:lvl>
    <w:lvl w:ilvl="2" w:tplc="100C0005" w:tentative="1">
      <w:start w:val="1"/>
      <w:numFmt w:val="bullet"/>
      <w:lvlText w:val=""/>
      <w:lvlJc w:val="left"/>
      <w:pPr>
        <w:ind w:left="2651" w:hanging="360"/>
      </w:pPr>
      <w:rPr>
        <w:rFonts w:ascii="Wingdings" w:hAnsi="Wingdings" w:hint="default"/>
      </w:rPr>
    </w:lvl>
    <w:lvl w:ilvl="3" w:tplc="100C0001" w:tentative="1">
      <w:start w:val="1"/>
      <w:numFmt w:val="bullet"/>
      <w:lvlText w:val=""/>
      <w:lvlJc w:val="left"/>
      <w:pPr>
        <w:ind w:left="3371" w:hanging="360"/>
      </w:pPr>
      <w:rPr>
        <w:rFonts w:ascii="Symbol" w:hAnsi="Symbol" w:hint="default"/>
      </w:rPr>
    </w:lvl>
    <w:lvl w:ilvl="4" w:tplc="100C0003" w:tentative="1">
      <w:start w:val="1"/>
      <w:numFmt w:val="bullet"/>
      <w:lvlText w:val="o"/>
      <w:lvlJc w:val="left"/>
      <w:pPr>
        <w:ind w:left="4091" w:hanging="360"/>
      </w:pPr>
      <w:rPr>
        <w:rFonts w:ascii="Courier New" w:hAnsi="Courier New" w:cs="Courier New" w:hint="default"/>
      </w:rPr>
    </w:lvl>
    <w:lvl w:ilvl="5" w:tplc="100C0005" w:tentative="1">
      <w:start w:val="1"/>
      <w:numFmt w:val="bullet"/>
      <w:lvlText w:val=""/>
      <w:lvlJc w:val="left"/>
      <w:pPr>
        <w:ind w:left="4811" w:hanging="360"/>
      </w:pPr>
      <w:rPr>
        <w:rFonts w:ascii="Wingdings" w:hAnsi="Wingdings" w:hint="default"/>
      </w:rPr>
    </w:lvl>
    <w:lvl w:ilvl="6" w:tplc="100C0001" w:tentative="1">
      <w:start w:val="1"/>
      <w:numFmt w:val="bullet"/>
      <w:lvlText w:val=""/>
      <w:lvlJc w:val="left"/>
      <w:pPr>
        <w:ind w:left="5531" w:hanging="360"/>
      </w:pPr>
      <w:rPr>
        <w:rFonts w:ascii="Symbol" w:hAnsi="Symbol" w:hint="default"/>
      </w:rPr>
    </w:lvl>
    <w:lvl w:ilvl="7" w:tplc="100C0003" w:tentative="1">
      <w:start w:val="1"/>
      <w:numFmt w:val="bullet"/>
      <w:lvlText w:val="o"/>
      <w:lvlJc w:val="left"/>
      <w:pPr>
        <w:ind w:left="6251" w:hanging="360"/>
      </w:pPr>
      <w:rPr>
        <w:rFonts w:ascii="Courier New" w:hAnsi="Courier New" w:cs="Courier New" w:hint="default"/>
      </w:rPr>
    </w:lvl>
    <w:lvl w:ilvl="8" w:tplc="100C0005" w:tentative="1">
      <w:start w:val="1"/>
      <w:numFmt w:val="bullet"/>
      <w:lvlText w:val=""/>
      <w:lvlJc w:val="left"/>
      <w:pPr>
        <w:ind w:left="6971" w:hanging="360"/>
      </w:pPr>
      <w:rPr>
        <w:rFonts w:ascii="Wingdings" w:hAnsi="Wingdings" w:hint="default"/>
      </w:rPr>
    </w:lvl>
  </w:abstractNum>
  <w:abstractNum w:abstractNumId="28">
    <w:nsid w:val="790923DA"/>
    <w:multiLevelType w:val="hybridMultilevel"/>
    <w:tmpl w:val="15B0456C"/>
    <w:lvl w:ilvl="0" w:tplc="100C000F">
      <w:start w:val="1"/>
      <w:numFmt w:val="decimal"/>
      <w:lvlText w:val="%1."/>
      <w:lvlJc w:val="left"/>
      <w:pPr>
        <w:ind w:left="1712" w:hanging="360"/>
      </w:pPr>
    </w:lvl>
    <w:lvl w:ilvl="1" w:tplc="100C0019" w:tentative="1">
      <w:start w:val="1"/>
      <w:numFmt w:val="lowerLetter"/>
      <w:lvlText w:val="%2."/>
      <w:lvlJc w:val="left"/>
      <w:pPr>
        <w:ind w:left="2432" w:hanging="360"/>
      </w:pPr>
    </w:lvl>
    <w:lvl w:ilvl="2" w:tplc="100C001B" w:tentative="1">
      <w:start w:val="1"/>
      <w:numFmt w:val="lowerRoman"/>
      <w:lvlText w:val="%3."/>
      <w:lvlJc w:val="right"/>
      <w:pPr>
        <w:ind w:left="3152" w:hanging="180"/>
      </w:pPr>
    </w:lvl>
    <w:lvl w:ilvl="3" w:tplc="100C000F" w:tentative="1">
      <w:start w:val="1"/>
      <w:numFmt w:val="decimal"/>
      <w:lvlText w:val="%4."/>
      <w:lvlJc w:val="left"/>
      <w:pPr>
        <w:ind w:left="3872" w:hanging="360"/>
      </w:pPr>
    </w:lvl>
    <w:lvl w:ilvl="4" w:tplc="100C0019" w:tentative="1">
      <w:start w:val="1"/>
      <w:numFmt w:val="lowerLetter"/>
      <w:lvlText w:val="%5."/>
      <w:lvlJc w:val="left"/>
      <w:pPr>
        <w:ind w:left="4592" w:hanging="360"/>
      </w:pPr>
    </w:lvl>
    <w:lvl w:ilvl="5" w:tplc="100C001B" w:tentative="1">
      <w:start w:val="1"/>
      <w:numFmt w:val="lowerRoman"/>
      <w:lvlText w:val="%6."/>
      <w:lvlJc w:val="right"/>
      <w:pPr>
        <w:ind w:left="5312" w:hanging="180"/>
      </w:pPr>
    </w:lvl>
    <w:lvl w:ilvl="6" w:tplc="100C000F" w:tentative="1">
      <w:start w:val="1"/>
      <w:numFmt w:val="decimal"/>
      <w:lvlText w:val="%7."/>
      <w:lvlJc w:val="left"/>
      <w:pPr>
        <w:ind w:left="6032" w:hanging="360"/>
      </w:pPr>
    </w:lvl>
    <w:lvl w:ilvl="7" w:tplc="100C0019" w:tentative="1">
      <w:start w:val="1"/>
      <w:numFmt w:val="lowerLetter"/>
      <w:lvlText w:val="%8."/>
      <w:lvlJc w:val="left"/>
      <w:pPr>
        <w:ind w:left="6752" w:hanging="360"/>
      </w:pPr>
    </w:lvl>
    <w:lvl w:ilvl="8" w:tplc="100C001B" w:tentative="1">
      <w:start w:val="1"/>
      <w:numFmt w:val="lowerRoman"/>
      <w:lvlText w:val="%9."/>
      <w:lvlJc w:val="right"/>
      <w:pPr>
        <w:ind w:left="7472" w:hanging="180"/>
      </w:pPr>
    </w:lvl>
  </w:abstractNum>
  <w:abstractNum w:abstractNumId="29">
    <w:nsid w:val="79C37534"/>
    <w:multiLevelType w:val="hybridMultilevel"/>
    <w:tmpl w:val="208C18E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1"/>
  </w:num>
  <w:num w:numId="4">
    <w:abstractNumId w:val="17"/>
  </w:num>
  <w:num w:numId="5">
    <w:abstractNumId w:val="18"/>
  </w:num>
  <w:num w:numId="6">
    <w:abstractNumId w:val="9"/>
  </w:num>
  <w:num w:numId="7">
    <w:abstractNumId w:val="0"/>
  </w:num>
  <w:num w:numId="8">
    <w:abstractNumId w:val="22"/>
  </w:num>
  <w:num w:numId="9">
    <w:abstractNumId w:val="23"/>
  </w:num>
  <w:num w:numId="10">
    <w:abstractNumId w:val="6"/>
  </w:num>
  <w:num w:numId="11">
    <w:abstractNumId w:val="3"/>
  </w:num>
  <w:num w:numId="12">
    <w:abstractNumId w:val="27"/>
  </w:num>
  <w:num w:numId="13">
    <w:abstractNumId w:val="4"/>
  </w:num>
  <w:num w:numId="14">
    <w:abstractNumId w:val="2"/>
  </w:num>
  <w:num w:numId="15">
    <w:abstractNumId w:val="20"/>
  </w:num>
  <w:num w:numId="16">
    <w:abstractNumId w:val="11"/>
  </w:num>
  <w:num w:numId="17">
    <w:abstractNumId w:val="14"/>
  </w:num>
  <w:num w:numId="18">
    <w:abstractNumId w:val="28"/>
  </w:num>
  <w:num w:numId="19">
    <w:abstractNumId w:val="24"/>
  </w:num>
  <w:num w:numId="20">
    <w:abstractNumId w:val="21"/>
  </w:num>
  <w:num w:numId="21">
    <w:abstractNumId w:val="29"/>
  </w:num>
  <w:num w:numId="22">
    <w:abstractNumId w:val="12"/>
  </w:num>
  <w:num w:numId="23">
    <w:abstractNumId w:val="25"/>
  </w:num>
  <w:num w:numId="24">
    <w:abstractNumId w:val="16"/>
  </w:num>
  <w:num w:numId="25">
    <w:abstractNumId w:val="10"/>
  </w:num>
  <w:num w:numId="26">
    <w:abstractNumId w:val="5"/>
  </w:num>
  <w:num w:numId="27">
    <w:abstractNumId w:val="7"/>
  </w:num>
  <w:num w:numId="28">
    <w:abstractNumId w:val="13"/>
  </w:num>
  <w:num w:numId="29">
    <w:abstractNumId w:val="19"/>
  </w:num>
  <w:num w:numId="3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9" w:dllVersion="512" w:checkStyle="1"/>
  <w:proofState w:spelling="clean" w:grammar="clean"/>
  <w:linkStyles/>
  <w:stylePaneFormatFilter w:val="3F01"/>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643">
      <o:colormru v:ext="edit" colors="white,#99f,#ccf"/>
      <o:colormenu v:ext="edit" fillcolor="white" strokecolor="#36f"/>
    </o:shapedefaults>
  </w:hdrShapeDefaults>
  <w:footnotePr>
    <w:footnote w:id="-1"/>
    <w:footnote w:id="0"/>
  </w:footnotePr>
  <w:endnotePr>
    <w:endnote w:id="-1"/>
    <w:endnote w:id="0"/>
  </w:endnotePr>
  <w:compat/>
  <w:rsids>
    <w:rsidRoot w:val="00E83B96"/>
    <w:rsid w:val="0000629F"/>
    <w:rsid w:val="00007F65"/>
    <w:rsid w:val="00015139"/>
    <w:rsid w:val="00037179"/>
    <w:rsid w:val="00037843"/>
    <w:rsid w:val="00043038"/>
    <w:rsid w:val="000457DC"/>
    <w:rsid w:val="00047C54"/>
    <w:rsid w:val="0005049A"/>
    <w:rsid w:val="00050AB4"/>
    <w:rsid w:val="00051B4A"/>
    <w:rsid w:val="00063015"/>
    <w:rsid w:val="00066837"/>
    <w:rsid w:val="000709A3"/>
    <w:rsid w:val="0007200C"/>
    <w:rsid w:val="000733AE"/>
    <w:rsid w:val="00077C77"/>
    <w:rsid w:val="000865EF"/>
    <w:rsid w:val="0008782B"/>
    <w:rsid w:val="00087D7D"/>
    <w:rsid w:val="00093C27"/>
    <w:rsid w:val="00097F26"/>
    <w:rsid w:val="000A50CE"/>
    <w:rsid w:val="000B0D42"/>
    <w:rsid w:val="000B6A70"/>
    <w:rsid w:val="000B7C74"/>
    <w:rsid w:val="000C14BE"/>
    <w:rsid w:val="000C2E9F"/>
    <w:rsid w:val="000C4FB2"/>
    <w:rsid w:val="000D2B57"/>
    <w:rsid w:val="000F1187"/>
    <w:rsid w:val="000F5C04"/>
    <w:rsid w:val="001053B6"/>
    <w:rsid w:val="00106C62"/>
    <w:rsid w:val="001117CD"/>
    <w:rsid w:val="00113ED1"/>
    <w:rsid w:val="00114890"/>
    <w:rsid w:val="00114CAE"/>
    <w:rsid w:val="00116E9C"/>
    <w:rsid w:val="00134189"/>
    <w:rsid w:val="00140A39"/>
    <w:rsid w:val="00140A5C"/>
    <w:rsid w:val="00141DA9"/>
    <w:rsid w:val="00147C49"/>
    <w:rsid w:val="001507DA"/>
    <w:rsid w:val="00153416"/>
    <w:rsid w:val="0015629B"/>
    <w:rsid w:val="00156F82"/>
    <w:rsid w:val="00162B12"/>
    <w:rsid w:val="0016346B"/>
    <w:rsid w:val="00167E1D"/>
    <w:rsid w:val="00174B86"/>
    <w:rsid w:val="0017748C"/>
    <w:rsid w:val="00185DD5"/>
    <w:rsid w:val="00187975"/>
    <w:rsid w:val="001940C5"/>
    <w:rsid w:val="001B0310"/>
    <w:rsid w:val="001B32CA"/>
    <w:rsid w:val="001B3D5B"/>
    <w:rsid w:val="001B5939"/>
    <w:rsid w:val="001C228E"/>
    <w:rsid w:val="001C3D51"/>
    <w:rsid w:val="001C4E05"/>
    <w:rsid w:val="001C7425"/>
    <w:rsid w:val="001C7754"/>
    <w:rsid w:val="001D2088"/>
    <w:rsid w:val="001D2708"/>
    <w:rsid w:val="001D333D"/>
    <w:rsid w:val="001D397C"/>
    <w:rsid w:val="001E0810"/>
    <w:rsid w:val="001F457F"/>
    <w:rsid w:val="001F78C6"/>
    <w:rsid w:val="002037E8"/>
    <w:rsid w:val="00206369"/>
    <w:rsid w:val="0020673E"/>
    <w:rsid w:val="002078A8"/>
    <w:rsid w:val="002150F5"/>
    <w:rsid w:val="00215FE4"/>
    <w:rsid w:val="00216711"/>
    <w:rsid w:val="00224D6F"/>
    <w:rsid w:val="0022514B"/>
    <w:rsid w:val="00240550"/>
    <w:rsid w:val="002448AB"/>
    <w:rsid w:val="00250364"/>
    <w:rsid w:val="0025154A"/>
    <w:rsid w:val="00253BEF"/>
    <w:rsid w:val="00255F92"/>
    <w:rsid w:val="0026320E"/>
    <w:rsid w:val="002633D6"/>
    <w:rsid w:val="0026641B"/>
    <w:rsid w:val="00270126"/>
    <w:rsid w:val="00271544"/>
    <w:rsid w:val="0027395A"/>
    <w:rsid w:val="00274DA8"/>
    <w:rsid w:val="00275181"/>
    <w:rsid w:val="00286309"/>
    <w:rsid w:val="00286D00"/>
    <w:rsid w:val="002A6649"/>
    <w:rsid w:val="002B0E0A"/>
    <w:rsid w:val="002B76F0"/>
    <w:rsid w:val="002C1302"/>
    <w:rsid w:val="002C5120"/>
    <w:rsid w:val="002D2083"/>
    <w:rsid w:val="002D698D"/>
    <w:rsid w:val="002D78BC"/>
    <w:rsid w:val="002E0361"/>
    <w:rsid w:val="002E27CB"/>
    <w:rsid w:val="002E36B7"/>
    <w:rsid w:val="002E612F"/>
    <w:rsid w:val="002F3579"/>
    <w:rsid w:val="002F3F23"/>
    <w:rsid w:val="002F7056"/>
    <w:rsid w:val="00302FAF"/>
    <w:rsid w:val="003125FD"/>
    <w:rsid w:val="0031399B"/>
    <w:rsid w:val="0031560E"/>
    <w:rsid w:val="00315E78"/>
    <w:rsid w:val="003214B4"/>
    <w:rsid w:val="003274D3"/>
    <w:rsid w:val="003355FC"/>
    <w:rsid w:val="00351B81"/>
    <w:rsid w:val="00357ED9"/>
    <w:rsid w:val="003603F2"/>
    <w:rsid w:val="00364314"/>
    <w:rsid w:val="003718E4"/>
    <w:rsid w:val="00372A51"/>
    <w:rsid w:val="00376A0E"/>
    <w:rsid w:val="003822E1"/>
    <w:rsid w:val="00385B9C"/>
    <w:rsid w:val="00397133"/>
    <w:rsid w:val="003A0679"/>
    <w:rsid w:val="003A07C1"/>
    <w:rsid w:val="003B01AC"/>
    <w:rsid w:val="003B425D"/>
    <w:rsid w:val="003C2B56"/>
    <w:rsid w:val="003E10D9"/>
    <w:rsid w:val="003E5DCD"/>
    <w:rsid w:val="003F1A7F"/>
    <w:rsid w:val="0040191C"/>
    <w:rsid w:val="00403BE2"/>
    <w:rsid w:val="00423F99"/>
    <w:rsid w:val="00430B36"/>
    <w:rsid w:val="004358AA"/>
    <w:rsid w:val="00450BF7"/>
    <w:rsid w:val="00452C99"/>
    <w:rsid w:val="00475E7F"/>
    <w:rsid w:val="0049008B"/>
    <w:rsid w:val="00492AA6"/>
    <w:rsid w:val="00493543"/>
    <w:rsid w:val="00494800"/>
    <w:rsid w:val="00495659"/>
    <w:rsid w:val="00495CE9"/>
    <w:rsid w:val="004B011D"/>
    <w:rsid w:val="004B1207"/>
    <w:rsid w:val="004B1823"/>
    <w:rsid w:val="004B3526"/>
    <w:rsid w:val="004B4E98"/>
    <w:rsid w:val="004C085B"/>
    <w:rsid w:val="004C3486"/>
    <w:rsid w:val="004C3639"/>
    <w:rsid w:val="004D029A"/>
    <w:rsid w:val="004E4171"/>
    <w:rsid w:val="004E4B30"/>
    <w:rsid w:val="004E4D1E"/>
    <w:rsid w:val="004E7858"/>
    <w:rsid w:val="005012B5"/>
    <w:rsid w:val="005018EA"/>
    <w:rsid w:val="005050C6"/>
    <w:rsid w:val="00510D5C"/>
    <w:rsid w:val="005116AB"/>
    <w:rsid w:val="00513E2F"/>
    <w:rsid w:val="00513E79"/>
    <w:rsid w:val="005165C3"/>
    <w:rsid w:val="0052155F"/>
    <w:rsid w:val="00522A15"/>
    <w:rsid w:val="00524651"/>
    <w:rsid w:val="00525920"/>
    <w:rsid w:val="005264A4"/>
    <w:rsid w:val="00537CAC"/>
    <w:rsid w:val="00541492"/>
    <w:rsid w:val="005466B1"/>
    <w:rsid w:val="0055274E"/>
    <w:rsid w:val="0055306D"/>
    <w:rsid w:val="00557B32"/>
    <w:rsid w:val="00560328"/>
    <w:rsid w:val="00567794"/>
    <w:rsid w:val="00572E4B"/>
    <w:rsid w:val="005811D4"/>
    <w:rsid w:val="00581267"/>
    <w:rsid w:val="00585B0B"/>
    <w:rsid w:val="005907F1"/>
    <w:rsid w:val="00597BEC"/>
    <w:rsid w:val="00597CDC"/>
    <w:rsid w:val="005A4C11"/>
    <w:rsid w:val="005B10F9"/>
    <w:rsid w:val="005C0755"/>
    <w:rsid w:val="005C1DC1"/>
    <w:rsid w:val="005C39C2"/>
    <w:rsid w:val="005C61EF"/>
    <w:rsid w:val="005D0886"/>
    <w:rsid w:val="005D4DDB"/>
    <w:rsid w:val="005D54B9"/>
    <w:rsid w:val="005D79A5"/>
    <w:rsid w:val="005E279A"/>
    <w:rsid w:val="005E4D73"/>
    <w:rsid w:val="005E5584"/>
    <w:rsid w:val="005E6292"/>
    <w:rsid w:val="005F027D"/>
    <w:rsid w:val="005F479B"/>
    <w:rsid w:val="005F4C80"/>
    <w:rsid w:val="00601F74"/>
    <w:rsid w:val="00602F19"/>
    <w:rsid w:val="00605C67"/>
    <w:rsid w:val="0061062F"/>
    <w:rsid w:val="006136E6"/>
    <w:rsid w:val="00616DD5"/>
    <w:rsid w:val="0062361F"/>
    <w:rsid w:val="006351CF"/>
    <w:rsid w:val="006355FB"/>
    <w:rsid w:val="006415C2"/>
    <w:rsid w:val="00641C6D"/>
    <w:rsid w:val="00646B70"/>
    <w:rsid w:val="0065167C"/>
    <w:rsid w:val="006655A2"/>
    <w:rsid w:val="00666774"/>
    <w:rsid w:val="00672115"/>
    <w:rsid w:val="006838DF"/>
    <w:rsid w:val="00685584"/>
    <w:rsid w:val="006868DF"/>
    <w:rsid w:val="0069355F"/>
    <w:rsid w:val="006A019F"/>
    <w:rsid w:val="006A208D"/>
    <w:rsid w:val="006B2391"/>
    <w:rsid w:val="006C02A8"/>
    <w:rsid w:val="006C3D86"/>
    <w:rsid w:val="006C46CB"/>
    <w:rsid w:val="006D3848"/>
    <w:rsid w:val="006D489C"/>
    <w:rsid w:val="006E0746"/>
    <w:rsid w:val="006E0BC8"/>
    <w:rsid w:val="006F16A4"/>
    <w:rsid w:val="006F5301"/>
    <w:rsid w:val="006F794F"/>
    <w:rsid w:val="0070520C"/>
    <w:rsid w:val="00705251"/>
    <w:rsid w:val="00705C68"/>
    <w:rsid w:val="007362B6"/>
    <w:rsid w:val="00755813"/>
    <w:rsid w:val="00763054"/>
    <w:rsid w:val="0077624D"/>
    <w:rsid w:val="00781557"/>
    <w:rsid w:val="00784218"/>
    <w:rsid w:val="007843F5"/>
    <w:rsid w:val="00790F10"/>
    <w:rsid w:val="0079705B"/>
    <w:rsid w:val="007A254B"/>
    <w:rsid w:val="007A3C4A"/>
    <w:rsid w:val="007A477C"/>
    <w:rsid w:val="007B07FD"/>
    <w:rsid w:val="007B0E6A"/>
    <w:rsid w:val="007B6858"/>
    <w:rsid w:val="007C1377"/>
    <w:rsid w:val="007C1FC7"/>
    <w:rsid w:val="007C6B57"/>
    <w:rsid w:val="007C7013"/>
    <w:rsid w:val="007D289B"/>
    <w:rsid w:val="007E4465"/>
    <w:rsid w:val="007F6C6C"/>
    <w:rsid w:val="00802C51"/>
    <w:rsid w:val="00803770"/>
    <w:rsid w:val="00804356"/>
    <w:rsid w:val="0080639E"/>
    <w:rsid w:val="00811F04"/>
    <w:rsid w:val="00817DCB"/>
    <w:rsid w:val="00820B1C"/>
    <w:rsid w:val="00820F37"/>
    <w:rsid w:val="00823371"/>
    <w:rsid w:val="00835822"/>
    <w:rsid w:val="00836972"/>
    <w:rsid w:val="008443A5"/>
    <w:rsid w:val="00850468"/>
    <w:rsid w:val="00854569"/>
    <w:rsid w:val="008607A7"/>
    <w:rsid w:val="0086147D"/>
    <w:rsid w:val="008848BB"/>
    <w:rsid w:val="00890655"/>
    <w:rsid w:val="00892610"/>
    <w:rsid w:val="0089396C"/>
    <w:rsid w:val="008976EC"/>
    <w:rsid w:val="00897C07"/>
    <w:rsid w:val="008A09AE"/>
    <w:rsid w:val="008A50BB"/>
    <w:rsid w:val="008A61C2"/>
    <w:rsid w:val="008B0082"/>
    <w:rsid w:val="008B0822"/>
    <w:rsid w:val="008B2DEF"/>
    <w:rsid w:val="008B35D3"/>
    <w:rsid w:val="008C0248"/>
    <w:rsid w:val="008C7554"/>
    <w:rsid w:val="008D410D"/>
    <w:rsid w:val="008D5DD6"/>
    <w:rsid w:val="008D6300"/>
    <w:rsid w:val="008E18DE"/>
    <w:rsid w:val="008E20AE"/>
    <w:rsid w:val="008E386F"/>
    <w:rsid w:val="008F5D48"/>
    <w:rsid w:val="008F7C0B"/>
    <w:rsid w:val="00903ECB"/>
    <w:rsid w:val="00905A8B"/>
    <w:rsid w:val="0090758C"/>
    <w:rsid w:val="009160E1"/>
    <w:rsid w:val="00917CF0"/>
    <w:rsid w:val="00925185"/>
    <w:rsid w:val="00931488"/>
    <w:rsid w:val="009321D4"/>
    <w:rsid w:val="00932829"/>
    <w:rsid w:val="00935DB4"/>
    <w:rsid w:val="00940877"/>
    <w:rsid w:val="00943C4B"/>
    <w:rsid w:val="00946083"/>
    <w:rsid w:val="00947017"/>
    <w:rsid w:val="00950496"/>
    <w:rsid w:val="009539B6"/>
    <w:rsid w:val="009560DF"/>
    <w:rsid w:val="0095752B"/>
    <w:rsid w:val="00970A62"/>
    <w:rsid w:val="00971BB7"/>
    <w:rsid w:val="00971E7D"/>
    <w:rsid w:val="00976450"/>
    <w:rsid w:val="00977918"/>
    <w:rsid w:val="00981D30"/>
    <w:rsid w:val="0098592E"/>
    <w:rsid w:val="0098745C"/>
    <w:rsid w:val="00993035"/>
    <w:rsid w:val="00994BF5"/>
    <w:rsid w:val="009965A2"/>
    <w:rsid w:val="009A07D1"/>
    <w:rsid w:val="009A4644"/>
    <w:rsid w:val="009B02EC"/>
    <w:rsid w:val="009B41E6"/>
    <w:rsid w:val="009B657E"/>
    <w:rsid w:val="009C62C6"/>
    <w:rsid w:val="009D4841"/>
    <w:rsid w:val="009D4DDC"/>
    <w:rsid w:val="009D61B5"/>
    <w:rsid w:val="009E442C"/>
    <w:rsid w:val="009E452E"/>
    <w:rsid w:val="009E5F25"/>
    <w:rsid w:val="009F5E72"/>
    <w:rsid w:val="009F67E5"/>
    <w:rsid w:val="00A029E9"/>
    <w:rsid w:val="00A042C0"/>
    <w:rsid w:val="00A07413"/>
    <w:rsid w:val="00A07CC0"/>
    <w:rsid w:val="00A07EDD"/>
    <w:rsid w:val="00A12626"/>
    <w:rsid w:val="00A152DF"/>
    <w:rsid w:val="00A251C7"/>
    <w:rsid w:val="00A25691"/>
    <w:rsid w:val="00A2589C"/>
    <w:rsid w:val="00A25E8D"/>
    <w:rsid w:val="00A402C1"/>
    <w:rsid w:val="00A40311"/>
    <w:rsid w:val="00A43BBB"/>
    <w:rsid w:val="00A441A9"/>
    <w:rsid w:val="00A44EDB"/>
    <w:rsid w:val="00A53438"/>
    <w:rsid w:val="00A571E7"/>
    <w:rsid w:val="00A6023C"/>
    <w:rsid w:val="00A61B10"/>
    <w:rsid w:val="00A659B2"/>
    <w:rsid w:val="00A80E6E"/>
    <w:rsid w:val="00A8627B"/>
    <w:rsid w:val="00A9364D"/>
    <w:rsid w:val="00A96802"/>
    <w:rsid w:val="00AA0773"/>
    <w:rsid w:val="00AA4BBC"/>
    <w:rsid w:val="00AB419B"/>
    <w:rsid w:val="00AB608F"/>
    <w:rsid w:val="00AC2AAC"/>
    <w:rsid w:val="00AD2A3D"/>
    <w:rsid w:val="00AE0227"/>
    <w:rsid w:val="00AE6A07"/>
    <w:rsid w:val="00AE73AB"/>
    <w:rsid w:val="00AE7789"/>
    <w:rsid w:val="00AF1BAA"/>
    <w:rsid w:val="00AF623F"/>
    <w:rsid w:val="00AF6B96"/>
    <w:rsid w:val="00B006EA"/>
    <w:rsid w:val="00B1077D"/>
    <w:rsid w:val="00B113CC"/>
    <w:rsid w:val="00B148A1"/>
    <w:rsid w:val="00B16CB8"/>
    <w:rsid w:val="00B20FF3"/>
    <w:rsid w:val="00B3733E"/>
    <w:rsid w:val="00B449F9"/>
    <w:rsid w:val="00B537ED"/>
    <w:rsid w:val="00B6609E"/>
    <w:rsid w:val="00B70209"/>
    <w:rsid w:val="00B7635C"/>
    <w:rsid w:val="00B77ABD"/>
    <w:rsid w:val="00B82608"/>
    <w:rsid w:val="00B84DD1"/>
    <w:rsid w:val="00B919FC"/>
    <w:rsid w:val="00B94003"/>
    <w:rsid w:val="00B94ED7"/>
    <w:rsid w:val="00B94F26"/>
    <w:rsid w:val="00BA0048"/>
    <w:rsid w:val="00BA1A93"/>
    <w:rsid w:val="00BA6860"/>
    <w:rsid w:val="00BB488A"/>
    <w:rsid w:val="00BB6D81"/>
    <w:rsid w:val="00BC0AF4"/>
    <w:rsid w:val="00BC3F24"/>
    <w:rsid w:val="00BC6EB3"/>
    <w:rsid w:val="00BF212B"/>
    <w:rsid w:val="00BF38E9"/>
    <w:rsid w:val="00C01061"/>
    <w:rsid w:val="00C0154D"/>
    <w:rsid w:val="00C01B64"/>
    <w:rsid w:val="00C04936"/>
    <w:rsid w:val="00C0797B"/>
    <w:rsid w:val="00C17259"/>
    <w:rsid w:val="00C1749C"/>
    <w:rsid w:val="00C2356C"/>
    <w:rsid w:val="00C24E82"/>
    <w:rsid w:val="00C270D7"/>
    <w:rsid w:val="00C30793"/>
    <w:rsid w:val="00C339C7"/>
    <w:rsid w:val="00C355E9"/>
    <w:rsid w:val="00C405F9"/>
    <w:rsid w:val="00C4281E"/>
    <w:rsid w:val="00C439A0"/>
    <w:rsid w:val="00C530D6"/>
    <w:rsid w:val="00C53A1B"/>
    <w:rsid w:val="00C56D7E"/>
    <w:rsid w:val="00C57F95"/>
    <w:rsid w:val="00C61110"/>
    <w:rsid w:val="00C704BD"/>
    <w:rsid w:val="00C748B5"/>
    <w:rsid w:val="00C74D0D"/>
    <w:rsid w:val="00C74F57"/>
    <w:rsid w:val="00C8051F"/>
    <w:rsid w:val="00C91091"/>
    <w:rsid w:val="00C927EE"/>
    <w:rsid w:val="00CA63AF"/>
    <w:rsid w:val="00CB69E8"/>
    <w:rsid w:val="00CC1335"/>
    <w:rsid w:val="00CC6591"/>
    <w:rsid w:val="00CC757D"/>
    <w:rsid w:val="00CD226B"/>
    <w:rsid w:val="00CD2AF6"/>
    <w:rsid w:val="00CD59C4"/>
    <w:rsid w:val="00CE09C1"/>
    <w:rsid w:val="00CE6A45"/>
    <w:rsid w:val="00CE7BFA"/>
    <w:rsid w:val="00CF2762"/>
    <w:rsid w:val="00CF60E3"/>
    <w:rsid w:val="00D00A72"/>
    <w:rsid w:val="00D046DC"/>
    <w:rsid w:val="00D047DF"/>
    <w:rsid w:val="00D04DD2"/>
    <w:rsid w:val="00D139A4"/>
    <w:rsid w:val="00D14182"/>
    <w:rsid w:val="00D1754E"/>
    <w:rsid w:val="00D25125"/>
    <w:rsid w:val="00D313DF"/>
    <w:rsid w:val="00D34FFC"/>
    <w:rsid w:val="00D3700A"/>
    <w:rsid w:val="00D371EF"/>
    <w:rsid w:val="00D3780A"/>
    <w:rsid w:val="00D53D31"/>
    <w:rsid w:val="00D5414B"/>
    <w:rsid w:val="00D5591C"/>
    <w:rsid w:val="00D61FB9"/>
    <w:rsid w:val="00D6252B"/>
    <w:rsid w:val="00D64047"/>
    <w:rsid w:val="00D667FA"/>
    <w:rsid w:val="00D701C0"/>
    <w:rsid w:val="00D7176F"/>
    <w:rsid w:val="00D805C6"/>
    <w:rsid w:val="00D82020"/>
    <w:rsid w:val="00D925C5"/>
    <w:rsid w:val="00D92DA0"/>
    <w:rsid w:val="00D95B40"/>
    <w:rsid w:val="00D9617A"/>
    <w:rsid w:val="00DA21D7"/>
    <w:rsid w:val="00DA5C65"/>
    <w:rsid w:val="00DB7606"/>
    <w:rsid w:val="00DC0BA8"/>
    <w:rsid w:val="00DC3554"/>
    <w:rsid w:val="00DD391C"/>
    <w:rsid w:val="00DE1AF3"/>
    <w:rsid w:val="00DF380E"/>
    <w:rsid w:val="00DF39A9"/>
    <w:rsid w:val="00DF6E80"/>
    <w:rsid w:val="00E13129"/>
    <w:rsid w:val="00E24337"/>
    <w:rsid w:val="00E270AE"/>
    <w:rsid w:val="00E3103F"/>
    <w:rsid w:val="00E35F51"/>
    <w:rsid w:val="00E43C20"/>
    <w:rsid w:val="00E4402C"/>
    <w:rsid w:val="00E50601"/>
    <w:rsid w:val="00E512AB"/>
    <w:rsid w:val="00E51795"/>
    <w:rsid w:val="00E541F2"/>
    <w:rsid w:val="00E54C7F"/>
    <w:rsid w:val="00E56D73"/>
    <w:rsid w:val="00E61903"/>
    <w:rsid w:val="00E643F8"/>
    <w:rsid w:val="00E654FC"/>
    <w:rsid w:val="00E67550"/>
    <w:rsid w:val="00E67551"/>
    <w:rsid w:val="00E70FAC"/>
    <w:rsid w:val="00E83B96"/>
    <w:rsid w:val="00E8438A"/>
    <w:rsid w:val="00E935A9"/>
    <w:rsid w:val="00EA2AC3"/>
    <w:rsid w:val="00EB18A1"/>
    <w:rsid w:val="00EB71F4"/>
    <w:rsid w:val="00ED3CA7"/>
    <w:rsid w:val="00ED7A92"/>
    <w:rsid w:val="00EF6C7E"/>
    <w:rsid w:val="00EF6D42"/>
    <w:rsid w:val="00F039C6"/>
    <w:rsid w:val="00F115DB"/>
    <w:rsid w:val="00F17B9B"/>
    <w:rsid w:val="00F449AD"/>
    <w:rsid w:val="00F45713"/>
    <w:rsid w:val="00F62451"/>
    <w:rsid w:val="00F65EF5"/>
    <w:rsid w:val="00F6645E"/>
    <w:rsid w:val="00F668E8"/>
    <w:rsid w:val="00F66A0F"/>
    <w:rsid w:val="00F66A12"/>
    <w:rsid w:val="00F70A38"/>
    <w:rsid w:val="00F72170"/>
    <w:rsid w:val="00F7313B"/>
    <w:rsid w:val="00F760F1"/>
    <w:rsid w:val="00F77E28"/>
    <w:rsid w:val="00F82D66"/>
    <w:rsid w:val="00F83DF5"/>
    <w:rsid w:val="00F8515F"/>
    <w:rsid w:val="00F9018D"/>
    <w:rsid w:val="00F95B43"/>
    <w:rsid w:val="00FA7C21"/>
    <w:rsid w:val="00FB227D"/>
    <w:rsid w:val="00FB2ABF"/>
    <w:rsid w:val="00FB31CF"/>
    <w:rsid w:val="00FB5F68"/>
    <w:rsid w:val="00FC4B5A"/>
    <w:rsid w:val="00FC5247"/>
    <w:rsid w:val="00FD48FE"/>
    <w:rsid w:val="00FE6415"/>
    <w:rsid w:val="00FE6FE3"/>
  </w:rsids>
  <m:mathPr>
    <m:mathFont m:val="Cambria Math"/>
    <m:brkBin m:val="before"/>
    <m:brkBinSub m:val="--"/>
    <m:smallFrac m:val="off"/>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643">
      <o:colormru v:ext="edit" colors="white,#99f,#ccf"/>
      <o:colormenu v:ext="edit" fillcolor="white" strokecolor="#36f"/>
    </o:shapedefaults>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0A72"/>
    <w:rPr>
      <w:rFonts w:asciiTheme="minorHAnsi" w:eastAsiaTheme="minorHAnsi" w:hAnsiTheme="minorHAnsi" w:cstheme="minorBidi"/>
      <w:sz w:val="22"/>
      <w:szCs w:val="22"/>
      <w:lang w:eastAsia="en-US"/>
    </w:rPr>
  </w:style>
  <w:style w:type="paragraph" w:styleId="Titre1">
    <w:name w:val="heading 1"/>
    <w:basedOn w:val="Normal"/>
    <w:next w:val="Normal"/>
    <w:qFormat/>
    <w:rsid w:val="001C4E05"/>
    <w:pPr>
      <w:keepNext/>
      <w:tabs>
        <w:tab w:val="left" w:pos="567"/>
      </w:tabs>
      <w:outlineLvl w:val="0"/>
    </w:pPr>
    <w:rPr>
      <w:b/>
      <w:kern w:val="28"/>
      <w:sz w:val="72"/>
    </w:rPr>
  </w:style>
  <w:style w:type="paragraph" w:styleId="Titre2">
    <w:name w:val="heading 2"/>
    <w:basedOn w:val="Normal"/>
    <w:next w:val="Texte2"/>
    <w:qFormat/>
    <w:rsid w:val="001C4E05"/>
    <w:pPr>
      <w:keepNext/>
      <w:tabs>
        <w:tab w:val="left" w:pos="851"/>
      </w:tabs>
      <w:spacing w:before="480"/>
      <w:outlineLvl w:val="1"/>
    </w:pPr>
    <w:rPr>
      <w:b/>
      <w:sz w:val="40"/>
    </w:rPr>
  </w:style>
  <w:style w:type="paragraph" w:styleId="Titre3">
    <w:name w:val="heading 3"/>
    <w:basedOn w:val="Normal"/>
    <w:next w:val="Texte3"/>
    <w:qFormat/>
    <w:rsid w:val="001C4E05"/>
    <w:pPr>
      <w:keepNext/>
      <w:tabs>
        <w:tab w:val="left" w:pos="567"/>
      </w:tabs>
      <w:spacing w:before="480"/>
      <w:outlineLvl w:val="2"/>
    </w:pPr>
    <w:rPr>
      <w:b/>
      <w:sz w:val="36"/>
    </w:rPr>
  </w:style>
  <w:style w:type="paragraph" w:styleId="Titre4">
    <w:name w:val="heading 4"/>
    <w:basedOn w:val="Normal"/>
    <w:next w:val="Texte4"/>
    <w:qFormat/>
    <w:rsid w:val="001C4E05"/>
    <w:pPr>
      <w:keepNext/>
      <w:tabs>
        <w:tab w:val="left" w:pos="851"/>
      </w:tabs>
      <w:spacing w:before="480"/>
      <w:outlineLvl w:val="3"/>
    </w:pPr>
    <w:rPr>
      <w:b/>
      <w:sz w:val="32"/>
    </w:rPr>
  </w:style>
  <w:style w:type="paragraph" w:styleId="Titre5">
    <w:name w:val="heading 5"/>
    <w:basedOn w:val="Normal"/>
    <w:next w:val="Texte5"/>
    <w:qFormat/>
    <w:rsid w:val="001C4E05"/>
    <w:pPr>
      <w:keepNext/>
      <w:tabs>
        <w:tab w:val="left" w:pos="992"/>
      </w:tabs>
      <w:spacing w:before="480"/>
      <w:outlineLvl w:val="4"/>
    </w:pPr>
    <w:rPr>
      <w:b/>
      <w:sz w:val="28"/>
    </w:rPr>
  </w:style>
  <w:style w:type="paragraph" w:styleId="Titre6">
    <w:name w:val="heading 6"/>
    <w:basedOn w:val="Normal"/>
    <w:next w:val="Texte6"/>
    <w:qFormat/>
    <w:rsid w:val="001C4E05"/>
    <w:pPr>
      <w:keepNext/>
      <w:tabs>
        <w:tab w:val="left" w:pos="992"/>
      </w:tabs>
      <w:spacing w:before="480"/>
      <w:outlineLvl w:val="5"/>
    </w:pPr>
    <w:rPr>
      <w:b/>
      <w:sz w:val="24"/>
    </w:rPr>
  </w:style>
  <w:style w:type="paragraph" w:styleId="Titre7">
    <w:name w:val="heading 7"/>
    <w:basedOn w:val="Normal"/>
    <w:next w:val="Texte7"/>
    <w:qFormat/>
    <w:rsid w:val="001C4E05"/>
    <w:pPr>
      <w:keepNext/>
      <w:tabs>
        <w:tab w:val="left" w:pos="1276"/>
      </w:tabs>
      <w:spacing w:before="480"/>
      <w:outlineLvl w:val="6"/>
    </w:pPr>
    <w:rPr>
      <w:b/>
      <w:bCs/>
    </w:rPr>
  </w:style>
  <w:style w:type="paragraph" w:styleId="Titre8">
    <w:name w:val="heading 8"/>
    <w:basedOn w:val="Normal"/>
    <w:next w:val="Texte8"/>
    <w:qFormat/>
    <w:rsid w:val="001C4E05"/>
    <w:pPr>
      <w:keepNext/>
      <w:spacing w:before="240" w:after="240"/>
      <w:ind w:left="709"/>
      <w:jc w:val="center"/>
      <w:outlineLvl w:val="7"/>
    </w:pPr>
    <w:rPr>
      <w:b/>
    </w:rPr>
  </w:style>
  <w:style w:type="paragraph" w:styleId="Titre9">
    <w:name w:val="heading 9"/>
    <w:basedOn w:val="Normal"/>
    <w:next w:val="Texte9"/>
    <w:qFormat/>
    <w:rsid w:val="001C4E05"/>
    <w:pPr>
      <w:keepNext/>
      <w:spacing w:before="240"/>
      <w:jc w:val="center"/>
      <w:outlineLvl w:val="8"/>
    </w:pPr>
    <w:rPr>
      <w:b/>
      <w:bCs/>
    </w:rPr>
  </w:style>
  <w:style w:type="character" w:default="1" w:styleId="Policepardfaut">
    <w:name w:val="Default Paragraph Font"/>
    <w:uiPriority w:val="1"/>
    <w:semiHidden/>
    <w:unhideWhenUsed/>
    <w:rsid w:val="00D00A72"/>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rsid w:val="00D00A72"/>
  </w:style>
  <w:style w:type="paragraph" w:styleId="NormalWeb">
    <w:name w:val="Normal (Web)"/>
    <w:basedOn w:val="Normal"/>
    <w:rsid w:val="001C4E05"/>
    <w:pPr>
      <w:spacing w:before="100" w:beforeAutospacing="1" w:after="100" w:afterAutospacing="1"/>
    </w:pPr>
    <w:rPr>
      <w:rFonts w:ascii="Arial Unicode MS" w:eastAsia="Arial Unicode MS" w:hAnsi="Arial Unicode MS" w:cs="Arial Unicode MS"/>
      <w:sz w:val="24"/>
    </w:rPr>
  </w:style>
  <w:style w:type="paragraph" w:customStyle="1" w:styleId="PARAGRAPH">
    <w:name w:val="PARAGRAPH"/>
    <w:rsid w:val="001C4E05"/>
    <w:pPr>
      <w:spacing w:before="100" w:after="200"/>
      <w:jc w:val="both"/>
    </w:pPr>
    <w:rPr>
      <w:rFonts w:ascii="Arial" w:hAnsi="Arial"/>
      <w:spacing w:val="8"/>
      <w:lang w:val="fr-FR" w:eastAsia="fr-FR"/>
    </w:rPr>
  </w:style>
  <w:style w:type="paragraph" w:styleId="Listepuces">
    <w:name w:val="List Bullet"/>
    <w:basedOn w:val="PARAGRAPH"/>
    <w:autoRedefine/>
    <w:rsid w:val="001C4E05"/>
    <w:pPr>
      <w:numPr>
        <w:numId w:val="2"/>
      </w:numPr>
      <w:spacing w:before="0" w:after="100"/>
    </w:pPr>
  </w:style>
  <w:style w:type="paragraph" w:styleId="Listenumros">
    <w:name w:val="List Number"/>
    <w:basedOn w:val="Liste"/>
    <w:rsid w:val="001C4E05"/>
    <w:pPr>
      <w:numPr>
        <w:numId w:val="1"/>
      </w:numPr>
      <w:spacing w:after="100"/>
      <w:jc w:val="both"/>
    </w:pPr>
    <w:rPr>
      <w:spacing w:val="8"/>
    </w:rPr>
  </w:style>
  <w:style w:type="paragraph" w:styleId="Liste">
    <w:name w:val="List"/>
    <w:basedOn w:val="Normal"/>
    <w:rsid w:val="001C4E05"/>
    <w:pPr>
      <w:ind w:left="283" w:hanging="283"/>
    </w:pPr>
  </w:style>
  <w:style w:type="paragraph" w:customStyle="1" w:styleId="NOTE">
    <w:name w:val="NOTE"/>
    <w:basedOn w:val="PARAGRAPH"/>
    <w:rsid w:val="001C4E05"/>
    <w:pPr>
      <w:tabs>
        <w:tab w:val="left" w:pos="709"/>
      </w:tabs>
      <w:spacing w:before="0" w:after="100"/>
    </w:pPr>
    <w:rPr>
      <w:sz w:val="16"/>
    </w:rPr>
  </w:style>
  <w:style w:type="paragraph" w:styleId="Listepuces3">
    <w:name w:val="List Bullet 3"/>
    <w:basedOn w:val="Listepuces2"/>
    <w:autoRedefine/>
    <w:rsid w:val="001C4E05"/>
    <w:pPr>
      <w:numPr>
        <w:numId w:val="0"/>
      </w:numPr>
      <w:tabs>
        <w:tab w:val="num" w:pos="720"/>
      </w:tabs>
      <w:spacing w:after="100"/>
      <w:ind w:left="1020" w:hanging="720"/>
      <w:jc w:val="both"/>
    </w:pPr>
    <w:rPr>
      <w:spacing w:val="8"/>
    </w:rPr>
  </w:style>
  <w:style w:type="paragraph" w:styleId="Listepuces2">
    <w:name w:val="List Bullet 2"/>
    <w:basedOn w:val="Normal"/>
    <w:autoRedefine/>
    <w:rsid w:val="001C4E05"/>
    <w:pPr>
      <w:numPr>
        <w:numId w:val="3"/>
      </w:numPr>
    </w:pPr>
  </w:style>
  <w:style w:type="paragraph" w:styleId="TM1">
    <w:name w:val="toc 1"/>
    <w:basedOn w:val="Normal"/>
    <w:next w:val="Normal"/>
    <w:autoRedefine/>
    <w:uiPriority w:val="39"/>
    <w:rsid w:val="008B2DEF"/>
    <w:rPr>
      <w:rFonts w:cs="Arial"/>
      <w:b/>
      <w:bCs/>
      <w:szCs w:val="20"/>
    </w:rPr>
  </w:style>
  <w:style w:type="paragraph" w:styleId="TM2">
    <w:name w:val="toc 2"/>
    <w:basedOn w:val="Normal"/>
    <w:next w:val="Normal"/>
    <w:autoRedefine/>
    <w:uiPriority w:val="39"/>
    <w:rsid w:val="001C4E05"/>
    <w:pPr>
      <w:tabs>
        <w:tab w:val="left" w:pos="284"/>
        <w:tab w:val="left" w:pos="709"/>
        <w:tab w:val="right" w:leader="dot" w:pos="9072"/>
      </w:tabs>
      <w:spacing w:before="240"/>
    </w:pPr>
    <w:rPr>
      <w:b/>
      <w:noProof/>
    </w:rPr>
  </w:style>
  <w:style w:type="paragraph" w:styleId="TM3">
    <w:name w:val="toc 3"/>
    <w:basedOn w:val="Normal"/>
    <w:next w:val="Normal"/>
    <w:autoRedefine/>
    <w:uiPriority w:val="39"/>
    <w:rsid w:val="001C4E05"/>
    <w:pPr>
      <w:tabs>
        <w:tab w:val="left" w:pos="851"/>
        <w:tab w:val="right" w:leader="dot" w:pos="9072"/>
      </w:tabs>
      <w:ind w:left="284"/>
    </w:pPr>
    <w:rPr>
      <w:b/>
    </w:rPr>
  </w:style>
  <w:style w:type="paragraph" w:styleId="TM4">
    <w:name w:val="toc 4"/>
    <w:basedOn w:val="Normal"/>
    <w:next w:val="Normal"/>
    <w:autoRedefine/>
    <w:uiPriority w:val="39"/>
    <w:rsid w:val="001C4E05"/>
    <w:pPr>
      <w:tabs>
        <w:tab w:val="left" w:pos="1418"/>
        <w:tab w:val="right" w:leader="dot" w:pos="9072"/>
      </w:tabs>
      <w:ind w:left="709"/>
    </w:pPr>
    <w:rPr>
      <w:b/>
    </w:rPr>
  </w:style>
  <w:style w:type="paragraph" w:styleId="TM5">
    <w:name w:val="toc 5"/>
    <w:basedOn w:val="Normal"/>
    <w:next w:val="Normal"/>
    <w:autoRedefine/>
    <w:uiPriority w:val="39"/>
    <w:rsid w:val="001C4E05"/>
    <w:pPr>
      <w:tabs>
        <w:tab w:val="left" w:pos="2268"/>
        <w:tab w:val="right" w:leader="dot" w:pos="9072"/>
      </w:tabs>
      <w:ind w:left="1418"/>
    </w:pPr>
    <w:rPr>
      <w:b/>
    </w:rPr>
  </w:style>
  <w:style w:type="paragraph" w:styleId="TM6">
    <w:name w:val="toc 6"/>
    <w:basedOn w:val="Normal"/>
    <w:next w:val="Normal"/>
    <w:autoRedefine/>
    <w:uiPriority w:val="39"/>
    <w:rsid w:val="001C4E05"/>
    <w:pPr>
      <w:tabs>
        <w:tab w:val="left" w:pos="3402"/>
        <w:tab w:val="right" w:leader="dot" w:pos="9072"/>
      </w:tabs>
      <w:ind w:left="2268"/>
    </w:pPr>
    <w:rPr>
      <w:b/>
    </w:rPr>
  </w:style>
  <w:style w:type="paragraph" w:styleId="TM7">
    <w:name w:val="toc 7"/>
    <w:basedOn w:val="Normal"/>
    <w:next w:val="Normal"/>
    <w:autoRedefine/>
    <w:uiPriority w:val="39"/>
    <w:rsid w:val="001C4E05"/>
    <w:pPr>
      <w:tabs>
        <w:tab w:val="left" w:pos="4536"/>
        <w:tab w:val="right" w:leader="dot" w:pos="9072"/>
      </w:tabs>
      <w:ind w:left="3402"/>
    </w:pPr>
    <w:rPr>
      <w:b/>
    </w:rPr>
  </w:style>
  <w:style w:type="paragraph" w:styleId="TM8">
    <w:name w:val="toc 8"/>
    <w:basedOn w:val="Normal"/>
    <w:next w:val="Normal"/>
    <w:autoRedefine/>
    <w:uiPriority w:val="39"/>
    <w:rsid w:val="001C4E05"/>
    <w:pPr>
      <w:tabs>
        <w:tab w:val="right" w:pos="1701"/>
        <w:tab w:val="right" w:pos="2268"/>
        <w:tab w:val="right" w:leader="dot" w:pos="9072"/>
      </w:tabs>
    </w:pPr>
    <w:rPr>
      <w:b/>
    </w:rPr>
  </w:style>
  <w:style w:type="paragraph" w:styleId="TM9">
    <w:name w:val="toc 9"/>
    <w:basedOn w:val="Normal"/>
    <w:next w:val="Normal"/>
    <w:autoRedefine/>
    <w:uiPriority w:val="39"/>
    <w:rsid w:val="001C4E05"/>
    <w:pPr>
      <w:tabs>
        <w:tab w:val="right" w:leader="dot" w:pos="9072"/>
      </w:tabs>
    </w:pPr>
    <w:rPr>
      <w:b/>
    </w:rPr>
  </w:style>
  <w:style w:type="paragraph" w:styleId="En-tte">
    <w:name w:val="header"/>
    <w:basedOn w:val="Normal"/>
    <w:link w:val="En-tteCar"/>
    <w:uiPriority w:val="99"/>
    <w:unhideWhenUsed/>
    <w:rsid w:val="00D00A72"/>
    <w:pPr>
      <w:tabs>
        <w:tab w:val="center" w:pos="4536"/>
        <w:tab w:val="right" w:pos="9072"/>
      </w:tabs>
    </w:pPr>
  </w:style>
  <w:style w:type="paragraph" w:styleId="Pieddepage">
    <w:name w:val="footer"/>
    <w:basedOn w:val="Normal"/>
    <w:link w:val="PieddepageCar"/>
    <w:uiPriority w:val="99"/>
    <w:unhideWhenUsed/>
    <w:rsid w:val="00D00A72"/>
    <w:pPr>
      <w:tabs>
        <w:tab w:val="center" w:pos="4536"/>
        <w:tab w:val="right" w:pos="9072"/>
      </w:tabs>
    </w:pPr>
  </w:style>
  <w:style w:type="character" w:styleId="Numrodepage">
    <w:name w:val="page number"/>
    <w:basedOn w:val="Policepardfaut"/>
    <w:rsid w:val="005A4C11"/>
  </w:style>
  <w:style w:type="paragraph" w:styleId="Titre">
    <w:name w:val="Title"/>
    <w:basedOn w:val="Normal"/>
    <w:qFormat/>
    <w:rsid w:val="001C4E05"/>
    <w:pPr>
      <w:jc w:val="center"/>
    </w:pPr>
  </w:style>
  <w:style w:type="character" w:styleId="Lienhypertexte">
    <w:name w:val="Hyperlink"/>
    <w:basedOn w:val="Policepardfaut"/>
    <w:uiPriority w:val="99"/>
    <w:rsid w:val="001C4E05"/>
    <w:rPr>
      <w:color w:val="0000FF"/>
      <w:u w:val="none"/>
    </w:rPr>
  </w:style>
  <w:style w:type="paragraph" w:styleId="Sous-titre">
    <w:name w:val="Subtitle"/>
    <w:basedOn w:val="Normal"/>
    <w:qFormat/>
    <w:rsid w:val="001C4E05"/>
    <w:pPr>
      <w:jc w:val="center"/>
    </w:pPr>
    <w:rPr>
      <w:sz w:val="28"/>
    </w:rPr>
  </w:style>
  <w:style w:type="paragraph" w:customStyle="1" w:styleId="Blockquote">
    <w:name w:val="Blockquote"/>
    <w:basedOn w:val="Normal"/>
    <w:rsid w:val="001C4E05"/>
    <w:pPr>
      <w:spacing w:before="100" w:after="100"/>
      <w:ind w:left="360" w:right="360"/>
    </w:pPr>
    <w:rPr>
      <w:snapToGrid w:val="0"/>
    </w:rPr>
  </w:style>
  <w:style w:type="paragraph" w:styleId="Corpsdetexte">
    <w:name w:val="Body Text"/>
    <w:basedOn w:val="Normal"/>
    <w:rsid w:val="001C4E05"/>
    <w:pPr>
      <w:jc w:val="center"/>
    </w:pPr>
    <w:rPr>
      <w:sz w:val="44"/>
    </w:rPr>
  </w:style>
  <w:style w:type="paragraph" w:styleId="Corpsdetexte2">
    <w:name w:val="Body Text 2"/>
    <w:basedOn w:val="Normal"/>
    <w:rsid w:val="001C4E05"/>
    <w:pPr>
      <w:jc w:val="both"/>
    </w:pPr>
  </w:style>
  <w:style w:type="paragraph" w:customStyle="1" w:styleId="Textenormal">
    <w:name w:val="Texte normal"/>
    <w:basedOn w:val="Normal"/>
    <w:rsid w:val="001C4E05"/>
    <w:pPr>
      <w:spacing w:before="240"/>
      <w:jc w:val="both"/>
    </w:pPr>
  </w:style>
  <w:style w:type="paragraph" w:customStyle="1" w:styleId="Texte2">
    <w:name w:val="Texte2"/>
    <w:basedOn w:val="Textenormal"/>
    <w:rsid w:val="001C4E05"/>
    <w:pPr>
      <w:ind w:left="567"/>
    </w:pPr>
  </w:style>
  <w:style w:type="paragraph" w:customStyle="1" w:styleId="Texte3">
    <w:name w:val="Texte3"/>
    <w:basedOn w:val="Textenormal"/>
    <w:rsid w:val="001C4E05"/>
    <w:pPr>
      <w:ind w:left="567"/>
    </w:pPr>
  </w:style>
  <w:style w:type="paragraph" w:customStyle="1" w:styleId="Texte4">
    <w:name w:val="Texte4"/>
    <w:basedOn w:val="Textenormal"/>
    <w:rsid w:val="001C4E05"/>
    <w:pPr>
      <w:ind w:left="851"/>
    </w:pPr>
  </w:style>
  <w:style w:type="paragraph" w:customStyle="1" w:styleId="Texte5">
    <w:name w:val="Texte5"/>
    <w:basedOn w:val="Textenormal"/>
    <w:rsid w:val="001C4E05"/>
    <w:pPr>
      <w:ind w:left="992"/>
    </w:pPr>
  </w:style>
  <w:style w:type="paragraph" w:customStyle="1" w:styleId="Texte6">
    <w:name w:val="Texte6"/>
    <w:basedOn w:val="Textenormal"/>
    <w:rsid w:val="001C4E05"/>
    <w:pPr>
      <w:ind w:left="992"/>
    </w:pPr>
  </w:style>
  <w:style w:type="paragraph" w:customStyle="1" w:styleId="Texte7">
    <w:name w:val="Texte7"/>
    <w:basedOn w:val="Textenormal"/>
    <w:rsid w:val="001C4E05"/>
    <w:pPr>
      <w:ind w:left="1304"/>
    </w:pPr>
  </w:style>
  <w:style w:type="paragraph" w:customStyle="1" w:styleId="Texte8">
    <w:name w:val="Texte8"/>
    <w:basedOn w:val="Texte7"/>
    <w:rsid w:val="001C4E05"/>
    <w:pPr>
      <w:ind w:left="1843"/>
    </w:pPr>
  </w:style>
  <w:style w:type="paragraph" w:customStyle="1" w:styleId="Texte9">
    <w:name w:val="Texte9"/>
    <w:basedOn w:val="Texte5"/>
    <w:rsid w:val="001C4E05"/>
    <w:pPr>
      <w:tabs>
        <w:tab w:val="left" w:pos="3686"/>
      </w:tabs>
      <w:spacing w:before="0"/>
      <w:ind w:left="4253" w:hanging="2268"/>
      <w:jc w:val="center"/>
    </w:pPr>
    <w:rPr>
      <w:b/>
    </w:rPr>
  </w:style>
  <w:style w:type="paragraph" w:customStyle="1" w:styleId="Titre90">
    <w:name w:val="Titre9"/>
    <w:basedOn w:val="Normal"/>
    <w:rsid w:val="001C4E05"/>
    <w:pPr>
      <w:spacing w:before="480" w:after="240"/>
      <w:ind w:left="709"/>
      <w:jc w:val="center"/>
    </w:pPr>
    <w:rPr>
      <w:b/>
    </w:rPr>
  </w:style>
  <w:style w:type="character" w:styleId="Lienhypertextesuivivisit">
    <w:name w:val="FollowedHyperlink"/>
    <w:basedOn w:val="Policepardfaut"/>
    <w:rsid w:val="001C4E05"/>
    <w:rPr>
      <w:color w:val="800080"/>
      <w:u w:val="none"/>
    </w:rPr>
  </w:style>
  <w:style w:type="character" w:styleId="lev">
    <w:name w:val="Strong"/>
    <w:basedOn w:val="Policepardfaut"/>
    <w:qFormat/>
    <w:rsid w:val="001C4E05"/>
    <w:rPr>
      <w:b/>
      <w:bCs/>
    </w:rPr>
  </w:style>
  <w:style w:type="paragraph" w:customStyle="1" w:styleId="TexteISO">
    <w:name w:val="Texte ISO"/>
    <w:basedOn w:val="Normal"/>
    <w:rsid w:val="001C4E05"/>
    <w:pPr>
      <w:jc w:val="both"/>
    </w:pPr>
    <w:rPr>
      <w:rFonts w:ascii="Times New Roman" w:hAnsi="Times New Roman"/>
      <w:sz w:val="24"/>
      <w:szCs w:val="20"/>
    </w:rPr>
  </w:style>
  <w:style w:type="paragraph" w:customStyle="1" w:styleId="pageblanche">
    <w:name w:val="page blanche"/>
    <w:basedOn w:val="Normal"/>
    <w:rsid w:val="001C4E05"/>
    <w:pPr>
      <w:pBdr>
        <w:top w:val="single" w:sz="4" w:space="1" w:color="auto"/>
        <w:left w:val="single" w:sz="4" w:space="4" w:color="auto"/>
        <w:bottom w:val="single" w:sz="4" w:space="1" w:color="auto"/>
        <w:right w:val="single" w:sz="4" w:space="4" w:color="auto"/>
      </w:pBdr>
      <w:spacing w:before="5000"/>
      <w:jc w:val="center"/>
    </w:pPr>
    <w:rPr>
      <w:b/>
      <w:bCs/>
    </w:rPr>
  </w:style>
  <w:style w:type="paragraph" w:customStyle="1" w:styleId="CorpsdeTexte20">
    <w:name w:val="Corps de Texte2"/>
    <w:basedOn w:val="Normal"/>
    <w:rsid w:val="001C4E05"/>
    <w:pPr>
      <w:spacing w:before="120"/>
      <w:jc w:val="both"/>
    </w:pPr>
    <w:rPr>
      <w:rFonts w:ascii="Gill Sans MT" w:hAnsi="Gill Sans MT"/>
      <w:szCs w:val="20"/>
    </w:rPr>
  </w:style>
  <w:style w:type="paragraph" w:customStyle="1" w:styleId="CorpsdeTexte3">
    <w:name w:val="Corps de Texte3"/>
    <w:basedOn w:val="CorpsdeTexte20"/>
    <w:rsid w:val="001C4E05"/>
    <w:pPr>
      <w:numPr>
        <w:numId w:val="4"/>
      </w:numPr>
    </w:pPr>
  </w:style>
  <w:style w:type="character" w:styleId="Numrodeligne">
    <w:name w:val="line number"/>
    <w:basedOn w:val="Policepardfaut"/>
    <w:rsid w:val="001C4E05"/>
  </w:style>
  <w:style w:type="paragraph" w:styleId="Notedebasdepage">
    <w:name w:val="footnote text"/>
    <w:basedOn w:val="Normal"/>
    <w:semiHidden/>
    <w:rsid w:val="001C4E05"/>
    <w:rPr>
      <w:szCs w:val="20"/>
    </w:rPr>
  </w:style>
  <w:style w:type="character" w:styleId="Appelnotedebasdep">
    <w:name w:val="footnote reference"/>
    <w:basedOn w:val="Policepardfaut"/>
    <w:semiHidden/>
    <w:rsid w:val="001C4E05"/>
    <w:rPr>
      <w:vertAlign w:val="superscript"/>
    </w:rPr>
  </w:style>
  <w:style w:type="paragraph" w:styleId="Liste2">
    <w:name w:val="List 2"/>
    <w:basedOn w:val="Normal"/>
    <w:rsid w:val="001C4E05"/>
    <w:pPr>
      <w:ind w:left="566" w:hanging="283"/>
    </w:pPr>
  </w:style>
  <w:style w:type="paragraph" w:customStyle="1" w:styleId="Level1">
    <w:name w:val="Level 1"/>
    <w:basedOn w:val="Normal"/>
    <w:rsid w:val="001C4E05"/>
    <w:pPr>
      <w:widowControl w:val="0"/>
      <w:ind w:left="3060" w:hanging="360"/>
    </w:pPr>
    <w:rPr>
      <w:sz w:val="24"/>
      <w:szCs w:val="20"/>
      <w:lang w:val="en-US" w:eastAsia="nl-NL"/>
    </w:rPr>
  </w:style>
  <w:style w:type="paragraph" w:styleId="Corpsdetexte30">
    <w:name w:val="Body Text 3"/>
    <w:basedOn w:val="Normal"/>
    <w:rsid w:val="001C4E05"/>
    <w:pPr>
      <w:jc w:val="center"/>
    </w:pPr>
    <w:rPr>
      <w:rFonts w:ascii="BR Symbol" w:hAnsi="BR Symbol"/>
      <w:vanish/>
    </w:rPr>
  </w:style>
  <w:style w:type="paragraph" w:styleId="Textedebulles">
    <w:name w:val="Balloon Text"/>
    <w:basedOn w:val="Normal"/>
    <w:semiHidden/>
    <w:rsid w:val="001C4E05"/>
    <w:rPr>
      <w:rFonts w:ascii="Tahoma" w:hAnsi="Tahoma" w:cs="Tahoma"/>
      <w:sz w:val="16"/>
      <w:szCs w:val="16"/>
    </w:rPr>
  </w:style>
  <w:style w:type="paragraph" w:customStyle="1" w:styleId="Default">
    <w:name w:val="Default"/>
    <w:rsid w:val="001C4E05"/>
    <w:pPr>
      <w:widowControl w:val="0"/>
      <w:autoSpaceDE w:val="0"/>
      <w:autoSpaceDN w:val="0"/>
      <w:adjustRightInd w:val="0"/>
    </w:pPr>
    <w:rPr>
      <w:rFonts w:ascii="Arial" w:hAnsi="Arial" w:cs="Arial"/>
      <w:color w:val="000000"/>
      <w:sz w:val="24"/>
      <w:szCs w:val="24"/>
      <w:lang w:val="fr-FR" w:eastAsia="fr-FR"/>
    </w:rPr>
  </w:style>
  <w:style w:type="character" w:customStyle="1" w:styleId="contenttitle">
    <w:name w:val="contenttitle"/>
    <w:basedOn w:val="Policepardfaut"/>
    <w:rsid w:val="001C4E05"/>
  </w:style>
  <w:style w:type="character" w:customStyle="1" w:styleId="cataloguedetail-doctitle">
    <w:name w:val="cataloguedetail-doctitle"/>
    <w:basedOn w:val="Policepardfaut"/>
    <w:rsid w:val="001C4E05"/>
  </w:style>
  <w:style w:type="character" w:customStyle="1" w:styleId="En-tteCar">
    <w:name w:val="En-tête Car"/>
    <w:basedOn w:val="Policepardfaut"/>
    <w:link w:val="En-tte"/>
    <w:uiPriority w:val="99"/>
    <w:rsid w:val="00D00A72"/>
    <w:rPr>
      <w:rFonts w:asciiTheme="minorHAnsi" w:eastAsiaTheme="minorHAnsi" w:hAnsiTheme="minorHAnsi" w:cstheme="minorBidi"/>
      <w:sz w:val="22"/>
      <w:szCs w:val="22"/>
      <w:lang w:eastAsia="en-US"/>
    </w:rPr>
  </w:style>
  <w:style w:type="paragraph" w:styleId="Paragraphedeliste">
    <w:name w:val="List Paragraph"/>
    <w:basedOn w:val="Normal"/>
    <w:uiPriority w:val="34"/>
    <w:qFormat/>
    <w:rsid w:val="00D00A72"/>
    <w:pPr>
      <w:ind w:left="720"/>
      <w:contextualSpacing/>
    </w:pPr>
  </w:style>
  <w:style w:type="table" w:styleId="Grilledutableau">
    <w:name w:val="Table Grid"/>
    <w:basedOn w:val="TableauNormal"/>
    <w:uiPriority w:val="59"/>
    <w:rsid w:val="00D00A72"/>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ieddepageCar">
    <w:name w:val="Pied de page Car"/>
    <w:basedOn w:val="Policepardfaut"/>
    <w:link w:val="Pieddepage"/>
    <w:uiPriority w:val="99"/>
    <w:rsid w:val="00D00A72"/>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hyperlink" Target="file:///\\huge\root\share\dlsshare\SMQ-ster\Veronique\Bureau\STERILISATION\Veronique\Bureau\STERILISATION\SMQ%20STER\SMQ%20Ster%20Documentation\manuel%20de%20gestion%20documentaire.doc" TargetMode="External"/><Relationship Id="rId39" Type="http://schemas.openxmlformats.org/officeDocument/2006/relationships/hyperlink" Target="file:///\\huge\root\share\dlsshare\SMQ-ster\Veronique\Bureau\STERILISATION\Veronique\Bureau\STERILISATION\SMQ%20STER\SMQ%20Ster%20Documentation\Proc&#233;dures\qp018.doc" TargetMode="External"/><Relationship Id="rId3" Type="http://schemas.openxmlformats.org/officeDocument/2006/relationships/styles" Target="styles.xml"/><Relationship Id="rId21" Type="http://schemas.openxmlformats.org/officeDocument/2006/relationships/hyperlink" Target="file:///\\huge\root\share\dlsshare\SMQ-ster\Veronique\Bureau\STERILISATION\Veronique\Bureau\STERILISATION\SMQ%20STER\SMQ%20Ster%20Documentation\Processus%20de%20r&#233;alisation.doc" TargetMode="External"/><Relationship Id="rId34" Type="http://schemas.openxmlformats.org/officeDocument/2006/relationships/oleObject" Target="embeddings/oleObject1.bin"/><Relationship Id="rId42" Type="http://schemas.openxmlformats.org/officeDocument/2006/relationships/hyperlink" Target="file:///\\huge.ad.hcuge.ch\root\shar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herve.ney@hcuge.ch" TargetMode="External"/><Relationship Id="rId25" Type="http://schemas.openxmlformats.org/officeDocument/2006/relationships/hyperlink" Target="file:///\\huge\root\share\dlsshare\SMQ-ster\Veronique\Bureau\STERILISATION\Veronique\Bureau\STERILISATION\SMQ%20STER\SMQ%20Ster%20Documentation\manuel%20de%20gestion%20documentaire.doc" TargetMode="External"/><Relationship Id="rId33" Type="http://schemas.openxmlformats.org/officeDocument/2006/relationships/image" Target="media/image9.wmf"/><Relationship Id="rId38"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hyperlink" Target="http://intranot.hcuge.ch/Intranet/hugbref.nsf/iwpList14/56C047FD014EC0BDC1256DDC005446FB?OpenDocument&amp;style=Missions_Chiffres_cles" TargetMode="External"/><Relationship Id="rId20" Type="http://schemas.openxmlformats.org/officeDocument/2006/relationships/hyperlink" Target="file:///\\huge\root\share\dlsshare\SMQ-ster\Veronique\Bureau\STERILISATION\Veronique\Bureau\STERILISATION\SMQ%20STER\SMQ%20Ster%20Documentation\manuel%20de%20gestion%20documentaire.doc" TargetMode="External"/><Relationship Id="rId29" Type="http://schemas.openxmlformats.org/officeDocument/2006/relationships/hyperlink" Target="file:///\\huge\root\share\dlsshare\SMQ-ster\Veronique\Bureau\STERILISATION\Veronique\Bureau\STERILISATION\SMQ%20STER\SMQ%20Ster%20Documentation\Dessins,%20figures\Organigramme%20SC.ppt" TargetMode="External"/><Relationship Id="rId41" Type="http://schemas.openxmlformats.org/officeDocument/2006/relationships/hyperlink" Target="file:///\\huge\root\share\dlsshare\SMQ-ster\Veronique\Bureau\STERILISATION\Veronique\Bureau\STERILISATION\SMQ%20STER\SMQ%20Ster%20Documentation\Fiches\qf012.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file:///\\huge\root\share\dlsshare\SMQ-ster\Veronique\Bureau\STERILISATION\Veronique\Bureau\STERILISATION\SMQ%20STER\SMQ%20Ster%20Documentation\Fiches\qf007.doc" TargetMode="External"/><Relationship Id="rId37" Type="http://schemas.openxmlformats.org/officeDocument/2006/relationships/hyperlink" Target="file:///\\huge\root\share\dlsshare\SMQ-ster\Veronique\Bureau\STERILISATION\Veronique\Bureau\STERILISATION\SMQ%20STER\SMQ%20Ster%20Documentation\Proc&#233;dures\qp015.doc" TargetMode="External"/><Relationship Id="rId40" Type="http://schemas.openxmlformats.org/officeDocument/2006/relationships/hyperlink" Target="../../Classement%20par%20Processus%202014/Qualit&#233;%20-%20Organisation%202014/qp024.1%20%20-%20Mesure%20et%20surveillance%20du%20syst&#232;me%20de%20management.docx" TargetMode="External"/><Relationship Id="rId5" Type="http://schemas.openxmlformats.org/officeDocument/2006/relationships/webSettings" Target="webSettings.xml"/><Relationship Id="rId15" Type="http://schemas.openxmlformats.org/officeDocument/2006/relationships/hyperlink" Target="http://organigramme.hug-ge.ch/dir_operations.htm" TargetMode="External"/><Relationship Id="rId23" Type="http://schemas.openxmlformats.org/officeDocument/2006/relationships/hyperlink" Target="../../Classement%20par%20Processus%202014/Qualit&#233;%20-%20Organisation/qr043.13%20-%20D&#233;finitions%202014.docx" TargetMode="External"/><Relationship Id="rId28" Type="http://schemas.openxmlformats.org/officeDocument/2006/relationships/image" Target="media/image8.jpeg"/><Relationship Id="rId36" Type="http://schemas.openxmlformats.org/officeDocument/2006/relationships/hyperlink" Target="../../Classement%20par%20Processus%202014/Qualit&#233;%20-%20Organisation%202014/qr002.10%20-%20Aptitude%20au%20poste%20de%20travail%20janvier%202014%20%20.docx"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file:///\\huge\root\share\dlsshare\SMQ-ster\Veronique\Bureau\STERILISATION\Veronique\Bureau\STERILISATION\SMQ%20STER\SMQ%20Ster%20Documentation\Fiches\qf006.doc"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png@01D1A9D0.C0988DD0" TargetMode="External"/><Relationship Id="rId14" Type="http://schemas.openxmlformats.org/officeDocument/2006/relationships/image" Target="media/image5.png"/><Relationship Id="rId22" Type="http://schemas.openxmlformats.org/officeDocument/2006/relationships/hyperlink" Target="../../Classement%20par%20Processus%202014/Qualit&#233;%20-%20Organisation%202014/qr007.3%20-%20Liste%20des%20secteurs%20de%20travail%202012.docx" TargetMode="External"/><Relationship Id="rId27" Type="http://schemas.openxmlformats.org/officeDocument/2006/relationships/hyperlink" Target="file:///\\huge\root\share\dlsshare\SMQ-ster\Veronique\Bureau\STERILISATION\Veronique\Bureau\STERILISATION\SMQ%20STER\SMQ%20Ster%20Documentation\Proc&#233;dures\qp005.doc" TargetMode="External"/><Relationship Id="rId30" Type="http://schemas.openxmlformats.org/officeDocument/2006/relationships/hyperlink" Target="file:///\\huge\root\share\dlsshare\SMQ-ster\Veronique\Bureau\STERILISATION\Veronique\Bureau\STERILISATION\SMQ%20STER\SMQ%20Ster%20Documentation\Proc&#233;dures\qp003.doc" TargetMode="External"/><Relationship Id="rId35" Type="http://schemas.openxmlformats.org/officeDocument/2006/relationships/hyperlink" Target="../../Classement%20par%20Processus%202014/Qualit&#233;%20-%20Organisation%202014/qr007.3%20-%20Liste%20des%20secteurs%20de%20travail%202012.docx" TargetMode="External"/><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6531B-D373-4354-B1B2-265FCFEB5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1039</TotalTime>
  <Pages>55</Pages>
  <Words>14136</Words>
  <Characters>95010</Characters>
  <Application>Microsoft Office Word</Application>
  <DocSecurity>0</DocSecurity>
  <Lines>791</Lines>
  <Paragraphs>217</Paragraphs>
  <ScaleCrop>false</ScaleCrop>
  <HeadingPairs>
    <vt:vector size="2" baseType="variant">
      <vt:variant>
        <vt:lpstr>Titre</vt:lpstr>
      </vt:variant>
      <vt:variant>
        <vt:i4>1</vt:i4>
      </vt:variant>
    </vt:vector>
  </HeadingPairs>
  <TitlesOfParts>
    <vt:vector size="1" baseType="lpstr">
      <vt:lpstr>Manuel de Qualité</vt:lpstr>
    </vt:vector>
  </TitlesOfParts>
  <Manager>Hervé Ney</Manager>
  <Company>HUG</Company>
  <LinksUpToDate>false</LinksUpToDate>
  <CharactersWithSpaces>108929</CharactersWithSpaces>
  <SharedDoc>false</SharedDoc>
  <HLinks>
    <vt:vector size="726" baseType="variant">
      <vt:variant>
        <vt:i4>5046341</vt:i4>
      </vt:variant>
      <vt:variant>
        <vt:i4>974</vt:i4>
      </vt:variant>
      <vt:variant>
        <vt:i4>0</vt:i4>
      </vt:variant>
      <vt:variant>
        <vt:i4>5</vt:i4>
      </vt:variant>
      <vt:variant>
        <vt:lpwstr>../../Veronique/Bureau/STERILISATION/Veronique/Bureau/STERILISATION/SMQ STER/SMQ Ster Documentation/Fiches/qf017.doc</vt:lpwstr>
      </vt:variant>
      <vt:variant>
        <vt:lpwstr/>
      </vt:variant>
      <vt:variant>
        <vt:i4>4718661</vt:i4>
      </vt:variant>
      <vt:variant>
        <vt:i4>971</vt:i4>
      </vt:variant>
      <vt:variant>
        <vt:i4>0</vt:i4>
      </vt:variant>
      <vt:variant>
        <vt:i4>5</vt:i4>
      </vt:variant>
      <vt:variant>
        <vt:lpwstr>../../Veronique/Bureau/STERILISATION/Veronique/Bureau/STERILISATION/SMQ STER/SMQ Ster Documentation/Fiches/qf012.doc</vt:lpwstr>
      </vt:variant>
      <vt:variant>
        <vt:lpwstr/>
      </vt:variant>
      <vt:variant>
        <vt:i4>4456661</vt:i4>
      </vt:variant>
      <vt:variant>
        <vt:i4>968</vt:i4>
      </vt:variant>
      <vt:variant>
        <vt:i4>0</vt:i4>
      </vt:variant>
      <vt:variant>
        <vt:i4>5</vt:i4>
      </vt:variant>
      <vt:variant>
        <vt:lpwstr>../../Veronique/Bureau/STERILISATION/Veronique/Bureau/STERILISATION/SMQ STER/SMQ Ster Documentation/Procédures/qp018.doc</vt:lpwstr>
      </vt:variant>
      <vt:variant>
        <vt:lpwstr/>
      </vt:variant>
      <vt:variant>
        <vt:i4>458894</vt:i4>
      </vt:variant>
      <vt:variant>
        <vt:i4>965</vt:i4>
      </vt:variant>
      <vt:variant>
        <vt:i4>0</vt:i4>
      </vt:variant>
      <vt:variant>
        <vt:i4>5</vt:i4>
      </vt:variant>
      <vt:variant>
        <vt:lpwstr>../../Veronique/Bureau/STERILISATION/Veronique/Bureau/STERILISATION/SMQ STER/SMQ Ster Documentation/Processus de réalisation.doc</vt:lpwstr>
      </vt:variant>
      <vt:variant>
        <vt:lpwstr/>
      </vt:variant>
      <vt:variant>
        <vt:i4>4784341</vt:i4>
      </vt:variant>
      <vt:variant>
        <vt:i4>962</vt:i4>
      </vt:variant>
      <vt:variant>
        <vt:i4>0</vt:i4>
      </vt:variant>
      <vt:variant>
        <vt:i4>5</vt:i4>
      </vt:variant>
      <vt:variant>
        <vt:lpwstr>../../Veronique/Bureau/STERILISATION/Veronique/Bureau/STERILISATION/SMQ STER/SMQ Ster Documentation/Procédures/qp015.doc</vt:lpwstr>
      </vt:variant>
      <vt:variant>
        <vt:lpwstr/>
      </vt:variant>
      <vt:variant>
        <vt:i4>5046340</vt:i4>
      </vt:variant>
      <vt:variant>
        <vt:i4>959</vt:i4>
      </vt:variant>
      <vt:variant>
        <vt:i4>0</vt:i4>
      </vt:variant>
      <vt:variant>
        <vt:i4>5</vt:i4>
      </vt:variant>
      <vt:variant>
        <vt:lpwstr>../../Veronique/Bureau/STERILISATION/Veronique/Bureau/STERILISATION/SMQ STER/SMQ Ster Documentation/Fiches/qf007.doc</vt:lpwstr>
      </vt:variant>
      <vt:variant>
        <vt:lpwstr/>
      </vt:variant>
      <vt:variant>
        <vt:i4>4980804</vt:i4>
      </vt:variant>
      <vt:variant>
        <vt:i4>956</vt:i4>
      </vt:variant>
      <vt:variant>
        <vt:i4>0</vt:i4>
      </vt:variant>
      <vt:variant>
        <vt:i4>5</vt:i4>
      </vt:variant>
      <vt:variant>
        <vt:lpwstr>../../Veronique/Bureau/STERILISATION/Veronique/Bureau/STERILISATION/SMQ STER/SMQ Ster Documentation/Fiches/qf006.doc</vt:lpwstr>
      </vt:variant>
      <vt:variant>
        <vt:lpwstr/>
      </vt:variant>
      <vt:variant>
        <vt:i4>5177556</vt:i4>
      </vt:variant>
      <vt:variant>
        <vt:i4>953</vt:i4>
      </vt:variant>
      <vt:variant>
        <vt:i4>0</vt:i4>
      </vt:variant>
      <vt:variant>
        <vt:i4>5</vt:i4>
      </vt:variant>
      <vt:variant>
        <vt:lpwstr>../../Veronique/Bureau/STERILISATION/Veronique/Bureau/STERILISATION/SMQ STER/SMQ Ster Documentation/Procédures/qp003.doc</vt:lpwstr>
      </vt:variant>
      <vt:variant>
        <vt:lpwstr/>
      </vt:variant>
      <vt:variant>
        <vt:i4>5242954</vt:i4>
      </vt:variant>
      <vt:variant>
        <vt:i4>950</vt:i4>
      </vt:variant>
      <vt:variant>
        <vt:i4>0</vt:i4>
      </vt:variant>
      <vt:variant>
        <vt:i4>5</vt:i4>
      </vt:variant>
      <vt:variant>
        <vt:lpwstr>../../Veronique/Bureau/STERILISATION/Veronique/Bureau/STERILISATION/SMQ STER/SMQ Ster Documentation/Dessins, figures/Organigramme SC.ppt</vt:lpwstr>
      </vt:variant>
      <vt:variant>
        <vt:lpwstr/>
      </vt:variant>
      <vt:variant>
        <vt:i4>4784340</vt:i4>
      </vt:variant>
      <vt:variant>
        <vt:i4>944</vt:i4>
      </vt:variant>
      <vt:variant>
        <vt:i4>0</vt:i4>
      </vt:variant>
      <vt:variant>
        <vt:i4>5</vt:i4>
      </vt:variant>
      <vt:variant>
        <vt:lpwstr>../../Veronique/Bureau/STERILISATION/Veronique/Bureau/STERILISATION/SMQ STER/SMQ Ster Documentation/Procédures/qp005.doc</vt:lpwstr>
      </vt:variant>
      <vt:variant>
        <vt:lpwstr/>
      </vt:variant>
      <vt:variant>
        <vt:i4>2883706</vt:i4>
      </vt:variant>
      <vt:variant>
        <vt:i4>941</vt:i4>
      </vt:variant>
      <vt:variant>
        <vt:i4>0</vt:i4>
      </vt:variant>
      <vt:variant>
        <vt:i4>5</vt:i4>
      </vt:variant>
      <vt:variant>
        <vt:lpwstr>../../Veronique/Bureau/STERILISATION/Veronique/Bureau/STERILISATION/SMQ STER/SMQ Ster Documentation/manuel de gestion documentaire.doc</vt:lpwstr>
      </vt:variant>
      <vt:variant>
        <vt:lpwstr/>
      </vt:variant>
      <vt:variant>
        <vt:i4>2883706</vt:i4>
      </vt:variant>
      <vt:variant>
        <vt:i4>938</vt:i4>
      </vt:variant>
      <vt:variant>
        <vt:i4>0</vt:i4>
      </vt:variant>
      <vt:variant>
        <vt:i4>5</vt:i4>
      </vt:variant>
      <vt:variant>
        <vt:lpwstr>../../Veronique/Bureau/STERILISATION/Veronique/Bureau/STERILISATION/SMQ STER/SMQ Ster Documentation/manuel de gestion documentaire.doc</vt:lpwstr>
      </vt:variant>
      <vt:variant>
        <vt:lpwstr/>
      </vt:variant>
      <vt:variant>
        <vt:i4>4980829</vt:i4>
      </vt:variant>
      <vt:variant>
        <vt:i4>935</vt:i4>
      </vt:variant>
      <vt:variant>
        <vt:i4>0</vt:i4>
      </vt:variant>
      <vt:variant>
        <vt:i4>5</vt:i4>
      </vt:variant>
      <vt:variant>
        <vt:lpwstr>../../Veronique/Bureau/STERILISATION/Veronique/Bureau/STERILISATION/SMQ STER/SMQ Ster Documentation/Références/QR001.doc</vt:lpwstr>
      </vt:variant>
      <vt:variant>
        <vt:lpwstr/>
      </vt:variant>
      <vt:variant>
        <vt:i4>4849705</vt:i4>
      </vt:variant>
      <vt:variant>
        <vt:i4>932</vt:i4>
      </vt:variant>
      <vt:variant>
        <vt:i4>0</vt:i4>
      </vt:variant>
      <vt:variant>
        <vt:i4>5</vt:i4>
      </vt:variant>
      <vt:variant>
        <vt:lpwstr>http://europa.eu.int/comm/enterprise/medical_devices/meddev/index.htm</vt:lpwstr>
      </vt:variant>
      <vt:variant>
        <vt:lpwstr/>
      </vt:variant>
      <vt:variant>
        <vt:i4>7929962</vt:i4>
      </vt:variant>
      <vt:variant>
        <vt:i4>929</vt:i4>
      </vt:variant>
      <vt:variant>
        <vt:i4>0</vt:i4>
      </vt:variant>
      <vt:variant>
        <vt:i4>5</vt:i4>
      </vt:variant>
      <vt:variant>
        <vt:lpwstr>http://www.team-nb.org/</vt:lpwstr>
      </vt:variant>
      <vt:variant>
        <vt:lpwstr/>
      </vt:variant>
      <vt:variant>
        <vt:i4>6488175</vt:i4>
      </vt:variant>
      <vt:variant>
        <vt:i4>926</vt:i4>
      </vt:variant>
      <vt:variant>
        <vt:i4>0</vt:i4>
      </vt:variant>
      <vt:variant>
        <vt:i4>5</vt:i4>
      </vt:variant>
      <vt:variant>
        <vt:lpwstr>http://www.swissmedic.ch/md/files/leitf-f.html</vt:lpwstr>
      </vt:variant>
      <vt:variant>
        <vt:lpwstr/>
      </vt:variant>
      <vt:variant>
        <vt:i4>7864445</vt:i4>
      </vt:variant>
      <vt:variant>
        <vt:i4>923</vt:i4>
      </vt:variant>
      <vt:variant>
        <vt:i4>0</vt:i4>
      </vt:variant>
      <vt:variant>
        <vt:i4>5</vt:i4>
      </vt:variant>
      <vt:variant>
        <vt:lpwstr>../../Veronique/Bureau/STERILISATION/Veronique/Bureau/STERILISATION/SMQ STER/SMQ Ster Documentation/Catalogue des documents.xls</vt:lpwstr>
      </vt:variant>
      <vt:variant>
        <vt:lpwstr/>
      </vt:variant>
      <vt:variant>
        <vt:i4>458894</vt:i4>
      </vt:variant>
      <vt:variant>
        <vt:i4>920</vt:i4>
      </vt:variant>
      <vt:variant>
        <vt:i4>0</vt:i4>
      </vt:variant>
      <vt:variant>
        <vt:i4>5</vt:i4>
      </vt:variant>
      <vt:variant>
        <vt:lpwstr>../../Veronique/Bureau/STERILISATION/Veronique/Bureau/STERILISATION/SMQ STER/SMQ Ster Documentation/Processus de réalisation.doc</vt:lpwstr>
      </vt:variant>
      <vt:variant>
        <vt:lpwstr/>
      </vt:variant>
      <vt:variant>
        <vt:i4>2883706</vt:i4>
      </vt:variant>
      <vt:variant>
        <vt:i4>917</vt:i4>
      </vt:variant>
      <vt:variant>
        <vt:i4>0</vt:i4>
      </vt:variant>
      <vt:variant>
        <vt:i4>5</vt:i4>
      </vt:variant>
      <vt:variant>
        <vt:lpwstr>../../Veronique/Bureau/STERILISATION/Veronique/Bureau/STERILISATION/SMQ STER/SMQ Ster Documentation/manuel de gestion documentaire.doc</vt:lpwstr>
      </vt:variant>
      <vt:variant>
        <vt:lpwstr/>
      </vt:variant>
      <vt:variant>
        <vt:i4>1114232</vt:i4>
      </vt:variant>
      <vt:variant>
        <vt:i4>911</vt:i4>
      </vt:variant>
      <vt:variant>
        <vt:i4>0</vt:i4>
      </vt:variant>
      <vt:variant>
        <vt:i4>5</vt:i4>
      </vt:variant>
      <vt:variant>
        <vt:lpwstr>mailto:herve.ney@hcuge.ch</vt:lpwstr>
      </vt:variant>
      <vt:variant>
        <vt:lpwstr/>
      </vt:variant>
      <vt:variant>
        <vt:i4>5242945</vt:i4>
      </vt:variant>
      <vt:variant>
        <vt:i4>908</vt:i4>
      </vt:variant>
      <vt:variant>
        <vt:i4>0</vt:i4>
      </vt:variant>
      <vt:variant>
        <vt:i4>5</vt:i4>
      </vt:variant>
      <vt:variant>
        <vt:lpwstr>http://intranot.hcuge.ch/Intranet/hugbref.nsf/iwpList14/56C047FD014EC0BDC1256DDC005446FB?OpenDocument&amp;style=Missions_Chiffres_cles</vt:lpwstr>
      </vt:variant>
      <vt:variant>
        <vt:lpwstr/>
      </vt:variant>
      <vt:variant>
        <vt:i4>3276871</vt:i4>
      </vt:variant>
      <vt:variant>
        <vt:i4>905</vt:i4>
      </vt:variant>
      <vt:variant>
        <vt:i4>0</vt:i4>
      </vt:variant>
      <vt:variant>
        <vt:i4>5</vt:i4>
      </vt:variant>
      <vt:variant>
        <vt:lpwstr>http://intranot.hcuge.ch/orga/Orgoff9_cadres.htm</vt:lpwstr>
      </vt:variant>
      <vt:variant>
        <vt:lpwstr/>
      </vt:variant>
      <vt:variant>
        <vt:i4>1638455</vt:i4>
      </vt:variant>
      <vt:variant>
        <vt:i4>889</vt:i4>
      </vt:variant>
      <vt:variant>
        <vt:i4>0</vt:i4>
      </vt:variant>
      <vt:variant>
        <vt:i4>5</vt:i4>
      </vt:variant>
      <vt:variant>
        <vt:lpwstr/>
      </vt:variant>
      <vt:variant>
        <vt:lpwstr>_Toc84997417</vt:lpwstr>
      </vt:variant>
      <vt:variant>
        <vt:i4>1572919</vt:i4>
      </vt:variant>
      <vt:variant>
        <vt:i4>877</vt:i4>
      </vt:variant>
      <vt:variant>
        <vt:i4>0</vt:i4>
      </vt:variant>
      <vt:variant>
        <vt:i4>5</vt:i4>
      </vt:variant>
      <vt:variant>
        <vt:lpwstr/>
      </vt:variant>
      <vt:variant>
        <vt:lpwstr>_Toc84997416</vt:lpwstr>
      </vt:variant>
      <vt:variant>
        <vt:i4>1769527</vt:i4>
      </vt:variant>
      <vt:variant>
        <vt:i4>868</vt:i4>
      </vt:variant>
      <vt:variant>
        <vt:i4>0</vt:i4>
      </vt:variant>
      <vt:variant>
        <vt:i4>5</vt:i4>
      </vt:variant>
      <vt:variant>
        <vt:lpwstr/>
      </vt:variant>
      <vt:variant>
        <vt:lpwstr>_Toc84997415</vt:lpwstr>
      </vt:variant>
      <vt:variant>
        <vt:i4>1703991</vt:i4>
      </vt:variant>
      <vt:variant>
        <vt:i4>859</vt:i4>
      </vt:variant>
      <vt:variant>
        <vt:i4>0</vt:i4>
      </vt:variant>
      <vt:variant>
        <vt:i4>5</vt:i4>
      </vt:variant>
      <vt:variant>
        <vt:lpwstr/>
      </vt:variant>
      <vt:variant>
        <vt:lpwstr>_Toc84997414</vt:lpwstr>
      </vt:variant>
      <vt:variant>
        <vt:i4>1900599</vt:i4>
      </vt:variant>
      <vt:variant>
        <vt:i4>850</vt:i4>
      </vt:variant>
      <vt:variant>
        <vt:i4>0</vt:i4>
      </vt:variant>
      <vt:variant>
        <vt:i4>5</vt:i4>
      </vt:variant>
      <vt:variant>
        <vt:lpwstr/>
      </vt:variant>
      <vt:variant>
        <vt:lpwstr>_Toc84997413</vt:lpwstr>
      </vt:variant>
      <vt:variant>
        <vt:i4>1835063</vt:i4>
      </vt:variant>
      <vt:variant>
        <vt:i4>841</vt:i4>
      </vt:variant>
      <vt:variant>
        <vt:i4>0</vt:i4>
      </vt:variant>
      <vt:variant>
        <vt:i4>5</vt:i4>
      </vt:variant>
      <vt:variant>
        <vt:lpwstr/>
      </vt:variant>
      <vt:variant>
        <vt:lpwstr>_Toc84997412</vt:lpwstr>
      </vt:variant>
      <vt:variant>
        <vt:i4>2031671</vt:i4>
      </vt:variant>
      <vt:variant>
        <vt:i4>832</vt:i4>
      </vt:variant>
      <vt:variant>
        <vt:i4>0</vt:i4>
      </vt:variant>
      <vt:variant>
        <vt:i4>5</vt:i4>
      </vt:variant>
      <vt:variant>
        <vt:lpwstr/>
      </vt:variant>
      <vt:variant>
        <vt:lpwstr>_Toc84997411</vt:lpwstr>
      </vt:variant>
      <vt:variant>
        <vt:i4>1114161</vt:i4>
      </vt:variant>
      <vt:variant>
        <vt:i4>820</vt:i4>
      </vt:variant>
      <vt:variant>
        <vt:i4>0</vt:i4>
      </vt:variant>
      <vt:variant>
        <vt:i4>5</vt:i4>
      </vt:variant>
      <vt:variant>
        <vt:lpwstr/>
      </vt:variant>
      <vt:variant>
        <vt:lpwstr>_Toc121301168</vt:lpwstr>
      </vt:variant>
      <vt:variant>
        <vt:i4>1114161</vt:i4>
      </vt:variant>
      <vt:variant>
        <vt:i4>811</vt:i4>
      </vt:variant>
      <vt:variant>
        <vt:i4>0</vt:i4>
      </vt:variant>
      <vt:variant>
        <vt:i4>5</vt:i4>
      </vt:variant>
      <vt:variant>
        <vt:lpwstr/>
      </vt:variant>
      <vt:variant>
        <vt:lpwstr>_Toc121301167</vt:lpwstr>
      </vt:variant>
      <vt:variant>
        <vt:i4>1114161</vt:i4>
      </vt:variant>
      <vt:variant>
        <vt:i4>802</vt:i4>
      </vt:variant>
      <vt:variant>
        <vt:i4>0</vt:i4>
      </vt:variant>
      <vt:variant>
        <vt:i4>5</vt:i4>
      </vt:variant>
      <vt:variant>
        <vt:lpwstr/>
      </vt:variant>
      <vt:variant>
        <vt:lpwstr>_Toc121301166</vt:lpwstr>
      </vt:variant>
      <vt:variant>
        <vt:i4>1114161</vt:i4>
      </vt:variant>
      <vt:variant>
        <vt:i4>793</vt:i4>
      </vt:variant>
      <vt:variant>
        <vt:i4>0</vt:i4>
      </vt:variant>
      <vt:variant>
        <vt:i4>5</vt:i4>
      </vt:variant>
      <vt:variant>
        <vt:lpwstr/>
      </vt:variant>
      <vt:variant>
        <vt:lpwstr>_Toc121301165</vt:lpwstr>
      </vt:variant>
      <vt:variant>
        <vt:i4>1114161</vt:i4>
      </vt:variant>
      <vt:variant>
        <vt:i4>784</vt:i4>
      </vt:variant>
      <vt:variant>
        <vt:i4>0</vt:i4>
      </vt:variant>
      <vt:variant>
        <vt:i4>5</vt:i4>
      </vt:variant>
      <vt:variant>
        <vt:lpwstr/>
      </vt:variant>
      <vt:variant>
        <vt:lpwstr>_Toc121301164</vt:lpwstr>
      </vt:variant>
      <vt:variant>
        <vt:i4>1114161</vt:i4>
      </vt:variant>
      <vt:variant>
        <vt:i4>775</vt:i4>
      </vt:variant>
      <vt:variant>
        <vt:i4>0</vt:i4>
      </vt:variant>
      <vt:variant>
        <vt:i4>5</vt:i4>
      </vt:variant>
      <vt:variant>
        <vt:lpwstr/>
      </vt:variant>
      <vt:variant>
        <vt:lpwstr>_Toc121301163</vt:lpwstr>
      </vt:variant>
      <vt:variant>
        <vt:i4>1114161</vt:i4>
      </vt:variant>
      <vt:variant>
        <vt:i4>766</vt:i4>
      </vt:variant>
      <vt:variant>
        <vt:i4>0</vt:i4>
      </vt:variant>
      <vt:variant>
        <vt:i4>5</vt:i4>
      </vt:variant>
      <vt:variant>
        <vt:lpwstr/>
      </vt:variant>
      <vt:variant>
        <vt:lpwstr>_Toc121301162</vt:lpwstr>
      </vt:variant>
      <vt:variant>
        <vt:i4>1114161</vt:i4>
      </vt:variant>
      <vt:variant>
        <vt:i4>757</vt:i4>
      </vt:variant>
      <vt:variant>
        <vt:i4>0</vt:i4>
      </vt:variant>
      <vt:variant>
        <vt:i4>5</vt:i4>
      </vt:variant>
      <vt:variant>
        <vt:lpwstr/>
      </vt:variant>
      <vt:variant>
        <vt:lpwstr>_Toc121301161</vt:lpwstr>
      </vt:variant>
      <vt:variant>
        <vt:i4>1114161</vt:i4>
      </vt:variant>
      <vt:variant>
        <vt:i4>748</vt:i4>
      </vt:variant>
      <vt:variant>
        <vt:i4>0</vt:i4>
      </vt:variant>
      <vt:variant>
        <vt:i4>5</vt:i4>
      </vt:variant>
      <vt:variant>
        <vt:lpwstr/>
      </vt:variant>
      <vt:variant>
        <vt:lpwstr>_Toc121301160</vt:lpwstr>
      </vt:variant>
      <vt:variant>
        <vt:i4>1179697</vt:i4>
      </vt:variant>
      <vt:variant>
        <vt:i4>739</vt:i4>
      </vt:variant>
      <vt:variant>
        <vt:i4>0</vt:i4>
      </vt:variant>
      <vt:variant>
        <vt:i4>5</vt:i4>
      </vt:variant>
      <vt:variant>
        <vt:lpwstr/>
      </vt:variant>
      <vt:variant>
        <vt:lpwstr>_Toc121301159</vt:lpwstr>
      </vt:variant>
      <vt:variant>
        <vt:i4>1179697</vt:i4>
      </vt:variant>
      <vt:variant>
        <vt:i4>730</vt:i4>
      </vt:variant>
      <vt:variant>
        <vt:i4>0</vt:i4>
      </vt:variant>
      <vt:variant>
        <vt:i4>5</vt:i4>
      </vt:variant>
      <vt:variant>
        <vt:lpwstr/>
      </vt:variant>
      <vt:variant>
        <vt:lpwstr>_Toc121301158</vt:lpwstr>
      </vt:variant>
      <vt:variant>
        <vt:i4>1179697</vt:i4>
      </vt:variant>
      <vt:variant>
        <vt:i4>721</vt:i4>
      </vt:variant>
      <vt:variant>
        <vt:i4>0</vt:i4>
      </vt:variant>
      <vt:variant>
        <vt:i4>5</vt:i4>
      </vt:variant>
      <vt:variant>
        <vt:lpwstr/>
      </vt:variant>
      <vt:variant>
        <vt:lpwstr>_Toc121301157</vt:lpwstr>
      </vt:variant>
      <vt:variant>
        <vt:i4>1179697</vt:i4>
      </vt:variant>
      <vt:variant>
        <vt:i4>712</vt:i4>
      </vt:variant>
      <vt:variant>
        <vt:i4>0</vt:i4>
      </vt:variant>
      <vt:variant>
        <vt:i4>5</vt:i4>
      </vt:variant>
      <vt:variant>
        <vt:lpwstr/>
      </vt:variant>
      <vt:variant>
        <vt:lpwstr>_Toc121301156</vt:lpwstr>
      </vt:variant>
      <vt:variant>
        <vt:i4>1179697</vt:i4>
      </vt:variant>
      <vt:variant>
        <vt:i4>703</vt:i4>
      </vt:variant>
      <vt:variant>
        <vt:i4>0</vt:i4>
      </vt:variant>
      <vt:variant>
        <vt:i4>5</vt:i4>
      </vt:variant>
      <vt:variant>
        <vt:lpwstr/>
      </vt:variant>
      <vt:variant>
        <vt:lpwstr>_Toc121301155</vt:lpwstr>
      </vt:variant>
      <vt:variant>
        <vt:i4>1179697</vt:i4>
      </vt:variant>
      <vt:variant>
        <vt:i4>694</vt:i4>
      </vt:variant>
      <vt:variant>
        <vt:i4>0</vt:i4>
      </vt:variant>
      <vt:variant>
        <vt:i4>5</vt:i4>
      </vt:variant>
      <vt:variant>
        <vt:lpwstr/>
      </vt:variant>
      <vt:variant>
        <vt:lpwstr>_Toc121301154</vt:lpwstr>
      </vt:variant>
      <vt:variant>
        <vt:i4>1179697</vt:i4>
      </vt:variant>
      <vt:variant>
        <vt:i4>685</vt:i4>
      </vt:variant>
      <vt:variant>
        <vt:i4>0</vt:i4>
      </vt:variant>
      <vt:variant>
        <vt:i4>5</vt:i4>
      </vt:variant>
      <vt:variant>
        <vt:lpwstr/>
      </vt:variant>
      <vt:variant>
        <vt:lpwstr>_Toc121301153</vt:lpwstr>
      </vt:variant>
      <vt:variant>
        <vt:i4>1179697</vt:i4>
      </vt:variant>
      <vt:variant>
        <vt:i4>676</vt:i4>
      </vt:variant>
      <vt:variant>
        <vt:i4>0</vt:i4>
      </vt:variant>
      <vt:variant>
        <vt:i4>5</vt:i4>
      </vt:variant>
      <vt:variant>
        <vt:lpwstr/>
      </vt:variant>
      <vt:variant>
        <vt:lpwstr>_Toc121301152</vt:lpwstr>
      </vt:variant>
      <vt:variant>
        <vt:i4>1179697</vt:i4>
      </vt:variant>
      <vt:variant>
        <vt:i4>667</vt:i4>
      </vt:variant>
      <vt:variant>
        <vt:i4>0</vt:i4>
      </vt:variant>
      <vt:variant>
        <vt:i4>5</vt:i4>
      </vt:variant>
      <vt:variant>
        <vt:lpwstr/>
      </vt:variant>
      <vt:variant>
        <vt:lpwstr>_Toc121301151</vt:lpwstr>
      </vt:variant>
      <vt:variant>
        <vt:i4>1179697</vt:i4>
      </vt:variant>
      <vt:variant>
        <vt:i4>658</vt:i4>
      </vt:variant>
      <vt:variant>
        <vt:i4>0</vt:i4>
      </vt:variant>
      <vt:variant>
        <vt:i4>5</vt:i4>
      </vt:variant>
      <vt:variant>
        <vt:lpwstr/>
      </vt:variant>
      <vt:variant>
        <vt:lpwstr>_Toc121301150</vt:lpwstr>
      </vt:variant>
      <vt:variant>
        <vt:i4>1245233</vt:i4>
      </vt:variant>
      <vt:variant>
        <vt:i4>649</vt:i4>
      </vt:variant>
      <vt:variant>
        <vt:i4>0</vt:i4>
      </vt:variant>
      <vt:variant>
        <vt:i4>5</vt:i4>
      </vt:variant>
      <vt:variant>
        <vt:lpwstr/>
      </vt:variant>
      <vt:variant>
        <vt:lpwstr>_Toc121301149</vt:lpwstr>
      </vt:variant>
      <vt:variant>
        <vt:i4>1245233</vt:i4>
      </vt:variant>
      <vt:variant>
        <vt:i4>640</vt:i4>
      </vt:variant>
      <vt:variant>
        <vt:i4>0</vt:i4>
      </vt:variant>
      <vt:variant>
        <vt:i4>5</vt:i4>
      </vt:variant>
      <vt:variant>
        <vt:lpwstr/>
      </vt:variant>
      <vt:variant>
        <vt:lpwstr>_Toc121301148</vt:lpwstr>
      </vt:variant>
      <vt:variant>
        <vt:i4>1245233</vt:i4>
      </vt:variant>
      <vt:variant>
        <vt:i4>631</vt:i4>
      </vt:variant>
      <vt:variant>
        <vt:i4>0</vt:i4>
      </vt:variant>
      <vt:variant>
        <vt:i4>5</vt:i4>
      </vt:variant>
      <vt:variant>
        <vt:lpwstr/>
      </vt:variant>
      <vt:variant>
        <vt:lpwstr>_Toc121301147</vt:lpwstr>
      </vt:variant>
      <vt:variant>
        <vt:i4>1245233</vt:i4>
      </vt:variant>
      <vt:variant>
        <vt:i4>622</vt:i4>
      </vt:variant>
      <vt:variant>
        <vt:i4>0</vt:i4>
      </vt:variant>
      <vt:variant>
        <vt:i4>5</vt:i4>
      </vt:variant>
      <vt:variant>
        <vt:lpwstr/>
      </vt:variant>
      <vt:variant>
        <vt:lpwstr>_Toc121301146</vt:lpwstr>
      </vt:variant>
      <vt:variant>
        <vt:i4>1245233</vt:i4>
      </vt:variant>
      <vt:variant>
        <vt:i4>613</vt:i4>
      </vt:variant>
      <vt:variant>
        <vt:i4>0</vt:i4>
      </vt:variant>
      <vt:variant>
        <vt:i4>5</vt:i4>
      </vt:variant>
      <vt:variant>
        <vt:lpwstr/>
      </vt:variant>
      <vt:variant>
        <vt:lpwstr>_Toc121301145</vt:lpwstr>
      </vt:variant>
      <vt:variant>
        <vt:i4>1245233</vt:i4>
      </vt:variant>
      <vt:variant>
        <vt:i4>604</vt:i4>
      </vt:variant>
      <vt:variant>
        <vt:i4>0</vt:i4>
      </vt:variant>
      <vt:variant>
        <vt:i4>5</vt:i4>
      </vt:variant>
      <vt:variant>
        <vt:lpwstr/>
      </vt:variant>
      <vt:variant>
        <vt:lpwstr>_Toc121301144</vt:lpwstr>
      </vt:variant>
      <vt:variant>
        <vt:i4>1245233</vt:i4>
      </vt:variant>
      <vt:variant>
        <vt:i4>595</vt:i4>
      </vt:variant>
      <vt:variant>
        <vt:i4>0</vt:i4>
      </vt:variant>
      <vt:variant>
        <vt:i4>5</vt:i4>
      </vt:variant>
      <vt:variant>
        <vt:lpwstr/>
      </vt:variant>
      <vt:variant>
        <vt:lpwstr>_Toc121301143</vt:lpwstr>
      </vt:variant>
      <vt:variant>
        <vt:i4>1245233</vt:i4>
      </vt:variant>
      <vt:variant>
        <vt:i4>586</vt:i4>
      </vt:variant>
      <vt:variant>
        <vt:i4>0</vt:i4>
      </vt:variant>
      <vt:variant>
        <vt:i4>5</vt:i4>
      </vt:variant>
      <vt:variant>
        <vt:lpwstr/>
      </vt:variant>
      <vt:variant>
        <vt:lpwstr>_Toc121301142</vt:lpwstr>
      </vt:variant>
      <vt:variant>
        <vt:i4>1245233</vt:i4>
      </vt:variant>
      <vt:variant>
        <vt:i4>577</vt:i4>
      </vt:variant>
      <vt:variant>
        <vt:i4>0</vt:i4>
      </vt:variant>
      <vt:variant>
        <vt:i4>5</vt:i4>
      </vt:variant>
      <vt:variant>
        <vt:lpwstr/>
      </vt:variant>
      <vt:variant>
        <vt:lpwstr>_Toc121301141</vt:lpwstr>
      </vt:variant>
      <vt:variant>
        <vt:i4>1245233</vt:i4>
      </vt:variant>
      <vt:variant>
        <vt:i4>568</vt:i4>
      </vt:variant>
      <vt:variant>
        <vt:i4>0</vt:i4>
      </vt:variant>
      <vt:variant>
        <vt:i4>5</vt:i4>
      </vt:variant>
      <vt:variant>
        <vt:lpwstr/>
      </vt:variant>
      <vt:variant>
        <vt:lpwstr>_Toc121301140</vt:lpwstr>
      </vt:variant>
      <vt:variant>
        <vt:i4>1310769</vt:i4>
      </vt:variant>
      <vt:variant>
        <vt:i4>559</vt:i4>
      </vt:variant>
      <vt:variant>
        <vt:i4>0</vt:i4>
      </vt:variant>
      <vt:variant>
        <vt:i4>5</vt:i4>
      </vt:variant>
      <vt:variant>
        <vt:lpwstr/>
      </vt:variant>
      <vt:variant>
        <vt:lpwstr>_Toc121301139</vt:lpwstr>
      </vt:variant>
      <vt:variant>
        <vt:i4>1310769</vt:i4>
      </vt:variant>
      <vt:variant>
        <vt:i4>550</vt:i4>
      </vt:variant>
      <vt:variant>
        <vt:i4>0</vt:i4>
      </vt:variant>
      <vt:variant>
        <vt:i4>5</vt:i4>
      </vt:variant>
      <vt:variant>
        <vt:lpwstr/>
      </vt:variant>
      <vt:variant>
        <vt:lpwstr>_Toc121301138</vt:lpwstr>
      </vt:variant>
      <vt:variant>
        <vt:i4>1310769</vt:i4>
      </vt:variant>
      <vt:variant>
        <vt:i4>541</vt:i4>
      </vt:variant>
      <vt:variant>
        <vt:i4>0</vt:i4>
      </vt:variant>
      <vt:variant>
        <vt:i4>5</vt:i4>
      </vt:variant>
      <vt:variant>
        <vt:lpwstr/>
      </vt:variant>
      <vt:variant>
        <vt:lpwstr>_Toc121301137</vt:lpwstr>
      </vt:variant>
      <vt:variant>
        <vt:i4>1310769</vt:i4>
      </vt:variant>
      <vt:variant>
        <vt:i4>532</vt:i4>
      </vt:variant>
      <vt:variant>
        <vt:i4>0</vt:i4>
      </vt:variant>
      <vt:variant>
        <vt:i4>5</vt:i4>
      </vt:variant>
      <vt:variant>
        <vt:lpwstr/>
      </vt:variant>
      <vt:variant>
        <vt:lpwstr>_Toc121301136</vt:lpwstr>
      </vt:variant>
      <vt:variant>
        <vt:i4>1310769</vt:i4>
      </vt:variant>
      <vt:variant>
        <vt:i4>523</vt:i4>
      </vt:variant>
      <vt:variant>
        <vt:i4>0</vt:i4>
      </vt:variant>
      <vt:variant>
        <vt:i4>5</vt:i4>
      </vt:variant>
      <vt:variant>
        <vt:lpwstr/>
      </vt:variant>
      <vt:variant>
        <vt:lpwstr>_Toc121301135</vt:lpwstr>
      </vt:variant>
      <vt:variant>
        <vt:i4>1310769</vt:i4>
      </vt:variant>
      <vt:variant>
        <vt:i4>514</vt:i4>
      </vt:variant>
      <vt:variant>
        <vt:i4>0</vt:i4>
      </vt:variant>
      <vt:variant>
        <vt:i4>5</vt:i4>
      </vt:variant>
      <vt:variant>
        <vt:lpwstr/>
      </vt:variant>
      <vt:variant>
        <vt:lpwstr>_Toc121301134</vt:lpwstr>
      </vt:variant>
      <vt:variant>
        <vt:i4>1310769</vt:i4>
      </vt:variant>
      <vt:variant>
        <vt:i4>505</vt:i4>
      </vt:variant>
      <vt:variant>
        <vt:i4>0</vt:i4>
      </vt:variant>
      <vt:variant>
        <vt:i4>5</vt:i4>
      </vt:variant>
      <vt:variant>
        <vt:lpwstr/>
      </vt:variant>
      <vt:variant>
        <vt:lpwstr>_Toc121301133</vt:lpwstr>
      </vt:variant>
      <vt:variant>
        <vt:i4>1310769</vt:i4>
      </vt:variant>
      <vt:variant>
        <vt:i4>496</vt:i4>
      </vt:variant>
      <vt:variant>
        <vt:i4>0</vt:i4>
      </vt:variant>
      <vt:variant>
        <vt:i4>5</vt:i4>
      </vt:variant>
      <vt:variant>
        <vt:lpwstr/>
      </vt:variant>
      <vt:variant>
        <vt:lpwstr>_Toc121301132</vt:lpwstr>
      </vt:variant>
      <vt:variant>
        <vt:i4>1310769</vt:i4>
      </vt:variant>
      <vt:variant>
        <vt:i4>487</vt:i4>
      </vt:variant>
      <vt:variant>
        <vt:i4>0</vt:i4>
      </vt:variant>
      <vt:variant>
        <vt:i4>5</vt:i4>
      </vt:variant>
      <vt:variant>
        <vt:lpwstr/>
      </vt:variant>
      <vt:variant>
        <vt:lpwstr>_Toc121301131</vt:lpwstr>
      </vt:variant>
      <vt:variant>
        <vt:i4>1310769</vt:i4>
      </vt:variant>
      <vt:variant>
        <vt:i4>478</vt:i4>
      </vt:variant>
      <vt:variant>
        <vt:i4>0</vt:i4>
      </vt:variant>
      <vt:variant>
        <vt:i4>5</vt:i4>
      </vt:variant>
      <vt:variant>
        <vt:lpwstr/>
      </vt:variant>
      <vt:variant>
        <vt:lpwstr>_Toc121301130</vt:lpwstr>
      </vt:variant>
      <vt:variant>
        <vt:i4>1376305</vt:i4>
      </vt:variant>
      <vt:variant>
        <vt:i4>469</vt:i4>
      </vt:variant>
      <vt:variant>
        <vt:i4>0</vt:i4>
      </vt:variant>
      <vt:variant>
        <vt:i4>5</vt:i4>
      </vt:variant>
      <vt:variant>
        <vt:lpwstr/>
      </vt:variant>
      <vt:variant>
        <vt:lpwstr>_Toc121301129</vt:lpwstr>
      </vt:variant>
      <vt:variant>
        <vt:i4>1376305</vt:i4>
      </vt:variant>
      <vt:variant>
        <vt:i4>460</vt:i4>
      </vt:variant>
      <vt:variant>
        <vt:i4>0</vt:i4>
      </vt:variant>
      <vt:variant>
        <vt:i4>5</vt:i4>
      </vt:variant>
      <vt:variant>
        <vt:lpwstr/>
      </vt:variant>
      <vt:variant>
        <vt:lpwstr>_Toc121301128</vt:lpwstr>
      </vt:variant>
      <vt:variant>
        <vt:i4>1376305</vt:i4>
      </vt:variant>
      <vt:variant>
        <vt:i4>451</vt:i4>
      </vt:variant>
      <vt:variant>
        <vt:i4>0</vt:i4>
      </vt:variant>
      <vt:variant>
        <vt:i4>5</vt:i4>
      </vt:variant>
      <vt:variant>
        <vt:lpwstr/>
      </vt:variant>
      <vt:variant>
        <vt:lpwstr>_Toc121301127</vt:lpwstr>
      </vt:variant>
      <vt:variant>
        <vt:i4>1376305</vt:i4>
      </vt:variant>
      <vt:variant>
        <vt:i4>442</vt:i4>
      </vt:variant>
      <vt:variant>
        <vt:i4>0</vt:i4>
      </vt:variant>
      <vt:variant>
        <vt:i4>5</vt:i4>
      </vt:variant>
      <vt:variant>
        <vt:lpwstr/>
      </vt:variant>
      <vt:variant>
        <vt:lpwstr>_Toc121301126</vt:lpwstr>
      </vt:variant>
      <vt:variant>
        <vt:i4>1376305</vt:i4>
      </vt:variant>
      <vt:variant>
        <vt:i4>433</vt:i4>
      </vt:variant>
      <vt:variant>
        <vt:i4>0</vt:i4>
      </vt:variant>
      <vt:variant>
        <vt:i4>5</vt:i4>
      </vt:variant>
      <vt:variant>
        <vt:lpwstr/>
      </vt:variant>
      <vt:variant>
        <vt:lpwstr>_Toc121301125</vt:lpwstr>
      </vt:variant>
      <vt:variant>
        <vt:i4>1376305</vt:i4>
      </vt:variant>
      <vt:variant>
        <vt:i4>424</vt:i4>
      </vt:variant>
      <vt:variant>
        <vt:i4>0</vt:i4>
      </vt:variant>
      <vt:variant>
        <vt:i4>5</vt:i4>
      </vt:variant>
      <vt:variant>
        <vt:lpwstr/>
      </vt:variant>
      <vt:variant>
        <vt:lpwstr>_Toc121301124</vt:lpwstr>
      </vt:variant>
      <vt:variant>
        <vt:i4>1376305</vt:i4>
      </vt:variant>
      <vt:variant>
        <vt:i4>415</vt:i4>
      </vt:variant>
      <vt:variant>
        <vt:i4>0</vt:i4>
      </vt:variant>
      <vt:variant>
        <vt:i4>5</vt:i4>
      </vt:variant>
      <vt:variant>
        <vt:lpwstr/>
      </vt:variant>
      <vt:variant>
        <vt:lpwstr>_Toc121301123</vt:lpwstr>
      </vt:variant>
      <vt:variant>
        <vt:i4>1376305</vt:i4>
      </vt:variant>
      <vt:variant>
        <vt:i4>406</vt:i4>
      </vt:variant>
      <vt:variant>
        <vt:i4>0</vt:i4>
      </vt:variant>
      <vt:variant>
        <vt:i4>5</vt:i4>
      </vt:variant>
      <vt:variant>
        <vt:lpwstr/>
      </vt:variant>
      <vt:variant>
        <vt:lpwstr>_Toc121301122</vt:lpwstr>
      </vt:variant>
      <vt:variant>
        <vt:i4>1376305</vt:i4>
      </vt:variant>
      <vt:variant>
        <vt:i4>397</vt:i4>
      </vt:variant>
      <vt:variant>
        <vt:i4>0</vt:i4>
      </vt:variant>
      <vt:variant>
        <vt:i4>5</vt:i4>
      </vt:variant>
      <vt:variant>
        <vt:lpwstr/>
      </vt:variant>
      <vt:variant>
        <vt:lpwstr>_Toc121301121</vt:lpwstr>
      </vt:variant>
      <vt:variant>
        <vt:i4>1376305</vt:i4>
      </vt:variant>
      <vt:variant>
        <vt:i4>388</vt:i4>
      </vt:variant>
      <vt:variant>
        <vt:i4>0</vt:i4>
      </vt:variant>
      <vt:variant>
        <vt:i4>5</vt:i4>
      </vt:variant>
      <vt:variant>
        <vt:lpwstr/>
      </vt:variant>
      <vt:variant>
        <vt:lpwstr>_Toc121301120</vt:lpwstr>
      </vt:variant>
      <vt:variant>
        <vt:i4>1441841</vt:i4>
      </vt:variant>
      <vt:variant>
        <vt:i4>379</vt:i4>
      </vt:variant>
      <vt:variant>
        <vt:i4>0</vt:i4>
      </vt:variant>
      <vt:variant>
        <vt:i4>5</vt:i4>
      </vt:variant>
      <vt:variant>
        <vt:lpwstr/>
      </vt:variant>
      <vt:variant>
        <vt:lpwstr>_Toc121301119</vt:lpwstr>
      </vt:variant>
      <vt:variant>
        <vt:i4>1441841</vt:i4>
      </vt:variant>
      <vt:variant>
        <vt:i4>370</vt:i4>
      </vt:variant>
      <vt:variant>
        <vt:i4>0</vt:i4>
      </vt:variant>
      <vt:variant>
        <vt:i4>5</vt:i4>
      </vt:variant>
      <vt:variant>
        <vt:lpwstr/>
      </vt:variant>
      <vt:variant>
        <vt:lpwstr>_Toc121301118</vt:lpwstr>
      </vt:variant>
      <vt:variant>
        <vt:i4>1441841</vt:i4>
      </vt:variant>
      <vt:variant>
        <vt:i4>361</vt:i4>
      </vt:variant>
      <vt:variant>
        <vt:i4>0</vt:i4>
      </vt:variant>
      <vt:variant>
        <vt:i4>5</vt:i4>
      </vt:variant>
      <vt:variant>
        <vt:lpwstr/>
      </vt:variant>
      <vt:variant>
        <vt:lpwstr>_Toc121301117</vt:lpwstr>
      </vt:variant>
      <vt:variant>
        <vt:i4>1441841</vt:i4>
      </vt:variant>
      <vt:variant>
        <vt:i4>352</vt:i4>
      </vt:variant>
      <vt:variant>
        <vt:i4>0</vt:i4>
      </vt:variant>
      <vt:variant>
        <vt:i4>5</vt:i4>
      </vt:variant>
      <vt:variant>
        <vt:lpwstr/>
      </vt:variant>
      <vt:variant>
        <vt:lpwstr>_Toc121301116</vt:lpwstr>
      </vt:variant>
      <vt:variant>
        <vt:i4>1441841</vt:i4>
      </vt:variant>
      <vt:variant>
        <vt:i4>343</vt:i4>
      </vt:variant>
      <vt:variant>
        <vt:i4>0</vt:i4>
      </vt:variant>
      <vt:variant>
        <vt:i4>5</vt:i4>
      </vt:variant>
      <vt:variant>
        <vt:lpwstr/>
      </vt:variant>
      <vt:variant>
        <vt:lpwstr>_Toc121301115</vt:lpwstr>
      </vt:variant>
      <vt:variant>
        <vt:i4>1441841</vt:i4>
      </vt:variant>
      <vt:variant>
        <vt:i4>334</vt:i4>
      </vt:variant>
      <vt:variant>
        <vt:i4>0</vt:i4>
      </vt:variant>
      <vt:variant>
        <vt:i4>5</vt:i4>
      </vt:variant>
      <vt:variant>
        <vt:lpwstr/>
      </vt:variant>
      <vt:variant>
        <vt:lpwstr>_Toc121301114</vt:lpwstr>
      </vt:variant>
      <vt:variant>
        <vt:i4>1441841</vt:i4>
      </vt:variant>
      <vt:variant>
        <vt:i4>325</vt:i4>
      </vt:variant>
      <vt:variant>
        <vt:i4>0</vt:i4>
      </vt:variant>
      <vt:variant>
        <vt:i4>5</vt:i4>
      </vt:variant>
      <vt:variant>
        <vt:lpwstr/>
      </vt:variant>
      <vt:variant>
        <vt:lpwstr>_Toc121301113</vt:lpwstr>
      </vt:variant>
      <vt:variant>
        <vt:i4>1441841</vt:i4>
      </vt:variant>
      <vt:variant>
        <vt:i4>316</vt:i4>
      </vt:variant>
      <vt:variant>
        <vt:i4>0</vt:i4>
      </vt:variant>
      <vt:variant>
        <vt:i4>5</vt:i4>
      </vt:variant>
      <vt:variant>
        <vt:lpwstr/>
      </vt:variant>
      <vt:variant>
        <vt:lpwstr>_Toc121301112</vt:lpwstr>
      </vt:variant>
      <vt:variant>
        <vt:i4>1441841</vt:i4>
      </vt:variant>
      <vt:variant>
        <vt:i4>307</vt:i4>
      </vt:variant>
      <vt:variant>
        <vt:i4>0</vt:i4>
      </vt:variant>
      <vt:variant>
        <vt:i4>5</vt:i4>
      </vt:variant>
      <vt:variant>
        <vt:lpwstr/>
      </vt:variant>
      <vt:variant>
        <vt:lpwstr>_Toc121301111</vt:lpwstr>
      </vt:variant>
      <vt:variant>
        <vt:i4>1441841</vt:i4>
      </vt:variant>
      <vt:variant>
        <vt:i4>298</vt:i4>
      </vt:variant>
      <vt:variant>
        <vt:i4>0</vt:i4>
      </vt:variant>
      <vt:variant>
        <vt:i4>5</vt:i4>
      </vt:variant>
      <vt:variant>
        <vt:lpwstr/>
      </vt:variant>
      <vt:variant>
        <vt:lpwstr>_Toc121301110</vt:lpwstr>
      </vt:variant>
      <vt:variant>
        <vt:i4>1507377</vt:i4>
      </vt:variant>
      <vt:variant>
        <vt:i4>289</vt:i4>
      </vt:variant>
      <vt:variant>
        <vt:i4>0</vt:i4>
      </vt:variant>
      <vt:variant>
        <vt:i4>5</vt:i4>
      </vt:variant>
      <vt:variant>
        <vt:lpwstr/>
      </vt:variant>
      <vt:variant>
        <vt:lpwstr>_Toc121301109</vt:lpwstr>
      </vt:variant>
      <vt:variant>
        <vt:i4>1507377</vt:i4>
      </vt:variant>
      <vt:variant>
        <vt:i4>280</vt:i4>
      </vt:variant>
      <vt:variant>
        <vt:i4>0</vt:i4>
      </vt:variant>
      <vt:variant>
        <vt:i4>5</vt:i4>
      </vt:variant>
      <vt:variant>
        <vt:lpwstr/>
      </vt:variant>
      <vt:variant>
        <vt:lpwstr>_Toc121301108</vt:lpwstr>
      </vt:variant>
      <vt:variant>
        <vt:i4>1507377</vt:i4>
      </vt:variant>
      <vt:variant>
        <vt:i4>271</vt:i4>
      </vt:variant>
      <vt:variant>
        <vt:i4>0</vt:i4>
      </vt:variant>
      <vt:variant>
        <vt:i4>5</vt:i4>
      </vt:variant>
      <vt:variant>
        <vt:lpwstr/>
      </vt:variant>
      <vt:variant>
        <vt:lpwstr>_Toc121301107</vt:lpwstr>
      </vt:variant>
      <vt:variant>
        <vt:i4>1507377</vt:i4>
      </vt:variant>
      <vt:variant>
        <vt:i4>262</vt:i4>
      </vt:variant>
      <vt:variant>
        <vt:i4>0</vt:i4>
      </vt:variant>
      <vt:variant>
        <vt:i4>5</vt:i4>
      </vt:variant>
      <vt:variant>
        <vt:lpwstr/>
      </vt:variant>
      <vt:variant>
        <vt:lpwstr>_Toc121301106</vt:lpwstr>
      </vt:variant>
      <vt:variant>
        <vt:i4>1507377</vt:i4>
      </vt:variant>
      <vt:variant>
        <vt:i4>253</vt:i4>
      </vt:variant>
      <vt:variant>
        <vt:i4>0</vt:i4>
      </vt:variant>
      <vt:variant>
        <vt:i4>5</vt:i4>
      </vt:variant>
      <vt:variant>
        <vt:lpwstr/>
      </vt:variant>
      <vt:variant>
        <vt:lpwstr>_Toc121301105</vt:lpwstr>
      </vt:variant>
      <vt:variant>
        <vt:i4>1507377</vt:i4>
      </vt:variant>
      <vt:variant>
        <vt:i4>244</vt:i4>
      </vt:variant>
      <vt:variant>
        <vt:i4>0</vt:i4>
      </vt:variant>
      <vt:variant>
        <vt:i4>5</vt:i4>
      </vt:variant>
      <vt:variant>
        <vt:lpwstr/>
      </vt:variant>
      <vt:variant>
        <vt:lpwstr>_Toc121301104</vt:lpwstr>
      </vt:variant>
      <vt:variant>
        <vt:i4>1507377</vt:i4>
      </vt:variant>
      <vt:variant>
        <vt:i4>235</vt:i4>
      </vt:variant>
      <vt:variant>
        <vt:i4>0</vt:i4>
      </vt:variant>
      <vt:variant>
        <vt:i4>5</vt:i4>
      </vt:variant>
      <vt:variant>
        <vt:lpwstr/>
      </vt:variant>
      <vt:variant>
        <vt:lpwstr>_Toc121301103</vt:lpwstr>
      </vt:variant>
      <vt:variant>
        <vt:i4>1507377</vt:i4>
      </vt:variant>
      <vt:variant>
        <vt:i4>226</vt:i4>
      </vt:variant>
      <vt:variant>
        <vt:i4>0</vt:i4>
      </vt:variant>
      <vt:variant>
        <vt:i4>5</vt:i4>
      </vt:variant>
      <vt:variant>
        <vt:lpwstr/>
      </vt:variant>
      <vt:variant>
        <vt:lpwstr>_Toc121301102</vt:lpwstr>
      </vt:variant>
      <vt:variant>
        <vt:i4>1507377</vt:i4>
      </vt:variant>
      <vt:variant>
        <vt:i4>217</vt:i4>
      </vt:variant>
      <vt:variant>
        <vt:i4>0</vt:i4>
      </vt:variant>
      <vt:variant>
        <vt:i4>5</vt:i4>
      </vt:variant>
      <vt:variant>
        <vt:lpwstr/>
      </vt:variant>
      <vt:variant>
        <vt:lpwstr>_Toc121301101</vt:lpwstr>
      </vt:variant>
      <vt:variant>
        <vt:i4>1507377</vt:i4>
      </vt:variant>
      <vt:variant>
        <vt:i4>208</vt:i4>
      </vt:variant>
      <vt:variant>
        <vt:i4>0</vt:i4>
      </vt:variant>
      <vt:variant>
        <vt:i4>5</vt:i4>
      </vt:variant>
      <vt:variant>
        <vt:lpwstr/>
      </vt:variant>
      <vt:variant>
        <vt:lpwstr>_Toc121301100</vt:lpwstr>
      </vt:variant>
      <vt:variant>
        <vt:i4>1966128</vt:i4>
      </vt:variant>
      <vt:variant>
        <vt:i4>199</vt:i4>
      </vt:variant>
      <vt:variant>
        <vt:i4>0</vt:i4>
      </vt:variant>
      <vt:variant>
        <vt:i4>5</vt:i4>
      </vt:variant>
      <vt:variant>
        <vt:lpwstr/>
      </vt:variant>
      <vt:variant>
        <vt:lpwstr>_Toc121301099</vt:lpwstr>
      </vt:variant>
      <vt:variant>
        <vt:i4>1966128</vt:i4>
      </vt:variant>
      <vt:variant>
        <vt:i4>190</vt:i4>
      </vt:variant>
      <vt:variant>
        <vt:i4>0</vt:i4>
      </vt:variant>
      <vt:variant>
        <vt:i4>5</vt:i4>
      </vt:variant>
      <vt:variant>
        <vt:lpwstr/>
      </vt:variant>
      <vt:variant>
        <vt:lpwstr>_Toc121301098</vt:lpwstr>
      </vt:variant>
      <vt:variant>
        <vt:i4>1966128</vt:i4>
      </vt:variant>
      <vt:variant>
        <vt:i4>181</vt:i4>
      </vt:variant>
      <vt:variant>
        <vt:i4>0</vt:i4>
      </vt:variant>
      <vt:variant>
        <vt:i4>5</vt:i4>
      </vt:variant>
      <vt:variant>
        <vt:lpwstr/>
      </vt:variant>
      <vt:variant>
        <vt:lpwstr>_Toc121301097</vt:lpwstr>
      </vt:variant>
      <vt:variant>
        <vt:i4>1966128</vt:i4>
      </vt:variant>
      <vt:variant>
        <vt:i4>172</vt:i4>
      </vt:variant>
      <vt:variant>
        <vt:i4>0</vt:i4>
      </vt:variant>
      <vt:variant>
        <vt:i4>5</vt:i4>
      </vt:variant>
      <vt:variant>
        <vt:lpwstr/>
      </vt:variant>
      <vt:variant>
        <vt:lpwstr>_Toc121301096</vt:lpwstr>
      </vt:variant>
      <vt:variant>
        <vt:i4>1966128</vt:i4>
      </vt:variant>
      <vt:variant>
        <vt:i4>163</vt:i4>
      </vt:variant>
      <vt:variant>
        <vt:i4>0</vt:i4>
      </vt:variant>
      <vt:variant>
        <vt:i4>5</vt:i4>
      </vt:variant>
      <vt:variant>
        <vt:lpwstr/>
      </vt:variant>
      <vt:variant>
        <vt:lpwstr>_Toc121301095</vt:lpwstr>
      </vt:variant>
      <vt:variant>
        <vt:i4>1966128</vt:i4>
      </vt:variant>
      <vt:variant>
        <vt:i4>154</vt:i4>
      </vt:variant>
      <vt:variant>
        <vt:i4>0</vt:i4>
      </vt:variant>
      <vt:variant>
        <vt:i4>5</vt:i4>
      </vt:variant>
      <vt:variant>
        <vt:lpwstr/>
      </vt:variant>
      <vt:variant>
        <vt:lpwstr>_Toc121301094</vt:lpwstr>
      </vt:variant>
      <vt:variant>
        <vt:i4>1966128</vt:i4>
      </vt:variant>
      <vt:variant>
        <vt:i4>145</vt:i4>
      </vt:variant>
      <vt:variant>
        <vt:i4>0</vt:i4>
      </vt:variant>
      <vt:variant>
        <vt:i4>5</vt:i4>
      </vt:variant>
      <vt:variant>
        <vt:lpwstr/>
      </vt:variant>
      <vt:variant>
        <vt:lpwstr>_Toc121301093</vt:lpwstr>
      </vt:variant>
      <vt:variant>
        <vt:i4>1966128</vt:i4>
      </vt:variant>
      <vt:variant>
        <vt:i4>136</vt:i4>
      </vt:variant>
      <vt:variant>
        <vt:i4>0</vt:i4>
      </vt:variant>
      <vt:variant>
        <vt:i4>5</vt:i4>
      </vt:variant>
      <vt:variant>
        <vt:lpwstr/>
      </vt:variant>
      <vt:variant>
        <vt:lpwstr>_Toc121301092</vt:lpwstr>
      </vt:variant>
      <vt:variant>
        <vt:i4>1966128</vt:i4>
      </vt:variant>
      <vt:variant>
        <vt:i4>127</vt:i4>
      </vt:variant>
      <vt:variant>
        <vt:i4>0</vt:i4>
      </vt:variant>
      <vt:variant>
        <vt:i4>5</vt:i4>
      </vt:variant>
      <vt:variant>
        <vt:lpwstr/>
      </vt:variant>
      <vt:variant>
        <vt:lpwstr>_Toc121301091</vt:lpwstr>
      </vt:variant>
      <vt:variant>
        <vt:i4>1966128</vt:i4>
      </vt:variant>
      <vt:variant>
        <vt:i4>118</vt:i4>
      </vt:variant>
      <vt:variant>
        <vt:i4>0</vt:i4>
      </vt:variant>
      <vt:variant>
        <vt:i4>5</vt:i4>
      </vt:variant>
      <vt:variant>
        <vt:lpwstr/>
      </vt:variant>
      <vt:variant>
        <vt:lpwstr>_Toc121301090</vt:lpwstr>
      </vt:variant>
      <vt:variant>
        <vt:i4>2031664</vt:i4>
      </vt:variant>
      <vt:variant>
        <vt:i4>109</vt:i4>
      </vt:variant>
      <vt:variant>
        <vt:i4>0</vt:i4>
      </vt:variant>
      <vt:variant>
        <vt:i4>5</vt:i4>
      </vt:variant>
      <vt:variant>
        <vt:lpwstr/>
      </vt:variant>
      <vt:variant>
        <vt:lpwstr>_Toc121301089</vt:lpwstr>
      </vt:variant>
      <vt:variant>
        <vt:i4>2031664</vt:i4>
      </vt:variant>
      <vt:variant>
        <vt:i4>100</vt:i4>
      </vt:variant>
      <vt:variant>
        <vt:i4>0</vt:i4>
      </vt:variant>
      <vt:variant>
        <vt:i4>5</vt:i4>
      </vt:variant>
      <vt:variant>
        <vt:lpwstr/>
      </vt:variant>
      <vt:variant>
        <vt:lpwstr>_Toc121301088</vt:lpwstr>
      </vt:variant>
      <vt:variant>
        <vt:i4>2031664</vt:i4>
      </vt:variant>
      <vt:variant>
        <vt:i4>91</vt:i4>
      </vt:variant>
      <vt:variant>
        <vt:i4>0</vt:i4>
      </vt:variant>
      <vt:variant>
        <vt:i4>5</vt:i4>
      </vt:variant>
      <vt:variant>
        <vt:lpwstr/>
      </vt:variant>
      <vt:variant>
        <vt:lpwstr>_Toc121301087</vt:lpwstr>
      </vt:variant>
      <vt:variant>
        <vt:i4>2031664</vt:i4>
      </vt:variant>
      <vt:variant>
        <vt:i4>82</vt:i4>
      </vt:variant>
      <vt:variant>
        <vt:i4>0</vt:i4>
      </vt:variant>
      <vt:variant>
        <vt:i4>5</vt:i4>
      </vt:variant>
      <vt:variant>
        <vt:lpwstr/>
      </vt:variant>
      <vt:variant>
        <vt:lpwstr>_Toc121301086</vt:lpwstr>
      </vt:variant>
      <vt:variant>
        <vt:i4>2031664</vt:i4>
      </vt:variant>
      <vt:variant>
        <vt:i4>73</vt:i4>
      </vt:variant>
      <vt:variant>
        <vt:i4>0</vt:i4>
      </vt:variant>
      <vt:variant>
        <vt:i4>5</vt:i4>
      </vt:variant>
      <vt:variant>
        <vt:lpwstr/>
      </vt:variant>
      <vt:variant>
        <vt:lpwstr>_Toc121301085</vt:lpwstr>
      </vt:variant>
      <vt:variant>
        <vt:i4>2031664</vt:i4>
      </vt:variant>
      <vt:variant>
        <vt:i4>64</vt:i4>
      </vt:variant>
      <vt:variant>
        <vt:i4>0</vt:i4>
      </vt:variant>
      <vt:variant>
        <vt:i4>5</vt:i4>
      </vt:variant>
      <vt:variant>
        <vt:lpwstr/>
      </vt:variant>
      <vt:variant>
        <vt:lpwstr>_Toc121301084</vt:lpwstr>
      </vt:variant>
      <vt:variant>
        <vt:i4>2031664</vt:i4>
      </vt:variant>
      <vt:variant>
        <vt:i4>55</vt:i4>
      </vt:variant>
      <vt:variant>
        <vt:i4>0</vt:i4>
      </vt:variant>
      <vt:variant>
        <vt:i4>5</vt:i4>
      </vt:variant>
      <vt:variant>
        <vt:lpwstr/>
      </vt:variant>
      <vt:variant>
        <vt:lpwstr>_Toc121301083</vt:lpwstr>
      </vt:variant>
      <vt:variant>
        <vt:i4>2031664</vt:i4>
      </vt:variant>
      <vt:variant>
        <vt:i4>46</vt:i4>
      </vt:variant>
      <vt:variant>
        <vt:i4>0</vt:i4>
      </vt:variant>
      <vt:variant>
        <vt:i4>5</vt:i4>
      </vt:variant>
      <vt:variant>
        <vt:lpwstr/>
      </vt:variant>
      <vt:variant>
        <vt:lpwstr>_Toc121301082</vt:lpwstr>
      </vt:variant>
      <vt:variant>
        <vt:i4>2031664</vt:i4>
      </vt:variant>
      <vt:variant>
        <vt:i4>37</vt:i4>
      </vt:variant>
      <vt:variant>
        <vt:i4>0</vt:i4>
      </vt:variant>
      <vt:variant>
        <vt:i4>5</vt:i4>
      </vt:variant>
      <vt:variant>
        <vt:lpwstr/>
      </vt:variant>
      <vt:variant>
        <vt:lpwstr>_Toc121301081</vt:lpwstr>
      </vt:variant>
      <vt:variant>
        <vt:i4>2031664</vt:i4>
      </vt:variant>
      <vt:variant>
        <vt:i4>28</vt:i4>
      </vt:variant>
      <vt:variant>
        <vt:i4>0</vt:i4>
      </vt:variant>
      <vt:variant>
        <vt:i4>5</vt:i4>
      </vt:variant>
      <vt:variant>
        <vt:lpwstr/>
      </vt:variant>
      <vt:variant>
        <vt:lpwstr>_Toc121301080</vt:lpwstr>
      </vt:variant>
      <vt:variant>
        <vt:i4>1048624</vt:i4>
      </vt:variant>
      <vt:variant>
        <vt:i4>19</vt:i4>
      </vt:variant>
      <vt:variant>
        <vt:i4>0</vt:i4>
      </vt:variant>
      <vt:variant>
        <vt:i4>5</vt:i4>
      </vt:variant>
      <vt:variant>
        <vt:lpwstr/>
      </vt:variant>
      <vt:variant>
        <vt:lpwstr>_Toc121301079</vt:lpwstr>
      </vt:variant>
      <vt:variant>
        <vt:i4>1048624</vt:i4>
      </vt:variant>
      <vt:variant>
        <vt:i4>16</vt:i4>
      </vt:variant>
      <vt:variant>
        <vt:i4>0</vt:i4>
      </vt:variant>
      <vt:variant>
        <vt:i4>5</vt:i4>
      </vt:variant>
      <vt:variant>
        <vt:lpwstr/>
      </vt:variant>
      <vt:variant>
        <vt:lpwstr>_Toc121301078</vt:lpwstr>
      </vt:variant>
      <vt:variant>
        <vt:i4>1048624</vt:i4>
      </vt:variant>
      <vt:variant>
        <vt:i4>7</vt:i4>
      </vt:variant>
      <vt:variant>
        <vt:i4>0</vt:i4>
      </vt:variant>
      <vt:variant>
        <vt:i4>5</vt:i4>
      </vt:variant>
      <vt:variant>
        <vt:lpwstr/>
      </vt:variant>
      <vt:variant>
        <vt:lpwstr>_Toc121301077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de Qualité</dc:title>
  <dc:subject>Le Manuel Qualité du sevice de stérilisation centrale des HUG</dc:subject>
  <dc:creator>J-Ph. Constantin</dc:creator>
  <cp:keywords>ISO 13485</cp:keywords>
  <cp:lastModifiedBy>aabr</cp:lastModifiedBy>
  <cp:revision>62</cp:revision>
  <cp:lastPrinted>2016-08-09T14:50:00Z</cp:lastPrinted>
  <dcterms:created xsi:type="dcterms:W3CDTF">2012-01-19T11:31:00Z</dcterms:created>
  <dcterms:modified xsi:type="dcterms:W3CDTF">2016-08-09T14:55:00Z</dcterms:modified>
  <cp:category>Système Qualité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Éditeur">
    <vt:lpwstr>J-Ph. Constantin</vt:lpwstr>
  </property>
</Properties>
</file>